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A88D05" w14:textId="77777777" w:rsidR="00807756" w:rsidRPr="00F5487D" w:rsidRDefault="00C547AD" w:rsidP="00C547AD">
      <w:pPr>
        <w:jc w:val="center"/>
        <w:rPr>
          <w:rFonts w:ascii="Sylfaen" w:hAnsi="Sylfaen" w:cs="Menlo Regular"/>
          <w:b/>
        </w:rPr>
      </w:pPr>
      <w:proofErr w:type="spellStart"/>
      <w:proofErr w:type="gramStart"/>
      <w:r w:rsidRPr="00F5487D">
        <w:rPr>
          <w:rFonts w:ascii="Sylfaen" w:hAnsi="Sylfaen" w:cs="Menlo Regular"/>
          <w:b/>
        </w:rPr>
        <w:t>საქართველოს</w:t>
      </w:r>
      <w:proofErr w:type="spellEnd"/>
      <w:proofErr w:type="gramEnd"/>
      <w:r w:rsidRPr="00F5487D">
        <w:rPr>
          <w:rFonts w:ascii="Sylfaen" w:hAnsi="Sylfaen" w:cs="Menlo Regular"/>
          <w:b/>
        </w:rPr>
        <w:t xml:space="preserve"> </w:t>
      </w:r>
      <w:proofErr w:type="spellStart"/>
      <w:r w:rsidRPr="00F5487D">
        <w:rPr>
          <w:rFonts w:ascii="Sylfaen" w:hAnsi="Sylfaen" w:cs="Menlo Regular"/>
          <w:b/>
        </w:rPr>
        <w:t>ოკუპირებული</w:t>
      </w:r>
      <w:proofErr w:type="spellEnd"/>
      <w:r w:rsidRPr="00F5487D">
        <w:rPr>
          <w:rFonts w:ascii="Sylfaen" w:hAnsi="Sylfaen" w:cs="Menlo Regular"/>
          <w:b/>
        </w:rPr>
        <w:t xml:space="preserve"> </w:t>
      </w:r>
      <w:proofErr w:type="spellStart"/>
      <w:r w:rsidRPr="00F5487D">
        <w:rPr>
          <w:rFonts w:ascii="Sylfaen" w:hAnsi="Sylfaen" w:cs="Menlo Regular"/>
          <w:b/>
        </w:rPr>
        <w:t>ტერიტორიებიდან</w:t>
      </w:r>
      <w:proofErr w:type="spellEnd"/>
      <w:r w:rsidRPr="00F5487D">
        <w:rPr>
          <w:rFonts w:ascii="Sylfaen" w:hAnsi="Sylfaen" w:cs="Menlo Regular"/>
          <w:b/>
        </w:rPr>
        <w:t xml:space="preserve"> </w:t>
      </w:r>
      <w:proofErr w:type="spellStart"/>
      <w:r w:rsidRPr="00F5487D">
        <w:rPr>
          <w:rFonts w:ascii="Sylfaen" w:hAnsi="Sylfaen" w:cs="Menlo Regular"/>
          <w:b/>
        </w:rPr>
        <w:t>დევნილთა</w:t>
      </w:r>
      <w:proofErr w:type="spellEnd"/>
      <w:r w:rsidRPr="00F5487D">
        <w:rPr>
          <w:rFonts w:ascii="Sylfaen" w:hAnsi="Sylfaen" w:cs="Menlo Regular"/>
          <w:b/>
        </w:rPr>
        <w:t xml:space="preserve">, </w:t>
      </w:r>
      <w:proofErr w:type="spellStart"/>
      <w:r w:rsidRPr="00F5487D">
        <w:rPr>
          <w:rFonts w:ascii="Sylfaen" w:hAnsi="Sylfaen" w:cs="Menlo Regular"/>
          <w:b/>
        </w:rPr>
        <w:t>შრომის</w:t>
      </w:r>
      <w:proofErr w:type="spellEnd"/>
      <w:r w:rsidRPr="00F5487D">
        <w:rPr>
          <w:rFonts w:ascii="Sylfaen" w:hAnsi="Sylfaen" w:cs="Menlo Regular"/>
          <w:b/>
        </w:rPr>
        <w:t xml:space="preserve">, </w:t>
      </w:r>
      <w:proofErr w:type="spellStart"/>
      <w:r w:rsidRPr="00F5487D">
        <w:rPr>
          <w:rFonts w:ascii="Sylfaen" w:hAnsi="Sylfaen" w:cs="Menlo Regular"/>
          <w:b/>
        </w:rPr>
        <w:t>ჯანმრთელობისა</w:t>
      </w:r>
      <w:proofErr w:type="spellEnd"/>
      <w:r w:rsidRPr="00F5487D">
        <w:rPr>
          <w:rFonts w:ascii="Sylfaen" w:hAnsi="Sylfaen" w:cs="Menlo Regular"/>
          <w:b/>
        </w:rPr>
        <w:t xml:space="preserve"> </w:t>
      </w:r>
      <w:proofErr w:type="spellStart"/>
      <w:r w:rsidRPr="00F5487D">
        <w:rPr>
          <w:rFonts w:ascii="Sylfaen" w:hAnsi="Sylfaen" w:cs="Menlo Regular"/>
          <w:b/>
        </w:rPr>
        <w:t>და</w:t>
      </w:r>
      <w:proofErr w:type="spellEnd"/>
      <w:r w:rsidRPr="00F5487D">
        <w:rPr>
          <w:rFonts w:ascii="Sylfaen" w:hAnsi="Sylfaen" w:cs="Menlo Regular"/>
          <w:b/>
        </w:rPr>
        <w:t xml:space="preserve"> </w:t>
      </w:r>
      <w:proofErr w:type="spellStart"/>
      <w:r w:rsidRPr="00F5487D">
        <w:rPr>
          <w:rFonts w:ascii="Sylfaen" w:hAnsi="Sylfaen" w:cs="Menlo Regular"/>
          <w:b/>
        </w:rPr>
        <w:t>სოციალური</w:t>
      </w:r>
      <w:proofErr w:type="spellEnd"/>
      <w:r w:rsidRPr="00F5487D">
        <w:rPr>
          <w:rFonts w:ascii="Sylfaen" w:hAnsi="Sylfaen" w:cs="Menlo Regular"/>
          <w:b/>
        </w:rPr>
        <w:t xml:space="preserve"> </w:t>
      </w:r>
      <w:proofErr w:type="spellStart"/>
      <w:r w:rsidRPr="00F5487D">
        <w:rPr>
          <w:rFonts w:ascii="Sylfaen" w:hAnsi="Sylfaen" w:cs="Menlo Regular"/>
          <w:b/>
        </w:rPr>
        <w:t>დაცვის</w:t>
      </w:r>
      <w:proofErr w:type="spellEnd"/>
      <w:r w:rsidRPr="00F5487D">
        <w:rPr>
          <w:rFonts w:ascii="Sylfaen" w:hAnsi="Sylfaen" w:cs="Menlo Regular"/>
          <w:b/>
        </w:rPr>
        <w:t xml:space="preserve"> </w:t>
      </w:r>
      <w:proofErr w:type="spellStart"/>
      <w:r w:rsidRPr="00F5487D">
        <w:rPr>
          <w:rFonts w:ascii="Sylfaen" w:hAnsi="Sylfaen" w:cs="Menlo Regular"/>
          <w:b/>
        </w:rPr>
        <w:t>მინისტრის</w:t>
      </w:r>
      <w:proofErr w:type="spellEnd"/>
    </w:p>
    <w:p w14:paraId="5F36F63F" w14:textId="77777777" w:rsidR="00C547AD" w:rsidRPr="00F5487D" w:rsidRDefault="00C547AD" w:rsidP="00C547AD">
      <w:pPr>
        <w:jc w:val="center"/>
        <w:rPr>
          <w:rFonts w:ascii="Sylfaen" w:hAnsi="Sylfaen" w:cs="Menlo Regular"/>
          <w:b/>
        </w:rPr>
      </w:pPr>
    </w:p>
    <w:p w14:paraId="5A91AB46" w14:textId="3137BA57" w:rsidR="00C547AD" w:rsidRPr="00F5487D" w:rsidRDefault="00C547AD" w:rsidP="00C547AD">
      <w:pPr>
        <w:jc w:val="center"/>
        <w:rPr>
          <w:rFonts w:ascii="Sylfaen" w:eastAsia="Times New Roman" w:hAnsi="Sylfaen" w:cs="Sylfaen"/>
          <w:b/>
          <w:bCs/>
          <w:lang w:val="ka-GE"/>
        </w:rPr>
      </w:pPr>
      <w:proofErr w:type="spellStart"/>
      <w:proofErr w:type="gramStart"/>
      <w:r w:rsidRPr="00F5487D">
        <w:rPr>
          <w:rFonts w:ascii="Sylfaen" w:hAnsi="Sylfaen" w:cs="Menlo Regular"/>
          <w:b/>
        </w:rPr>
        <w:t>ბრძანება</w:t>
      </w:r>
      <w:proofErr w:type="spellEnd"/>
      <w:proofErr w:type="gramEnd"/>
      <w:r w:rsidR="001A1ECB" w:rsidRPr="00F5487D">
        <w:rPr>
          <w:rFonts w:ascii="Sylfaen" w:hAnsi="Sylfaen" w:cs="Menlo Regular"/>
          <w:b/>
        </w:rPr>
        <w:t xml:space="preserve"> </w:t>
      </w:r>
      <w:r w:rsidR="001A1ECB" w:rsidRPr="00F5487D">
        <w:rPr>
          <w:rFonts w:ascii="Sylfaen" w:eastAsia="Times New Roman" w:hAnsi="Sylfaen" w:cs="Sylfaen"/>
          <w:b/>
          <w:bCs/>
          <w:lang w:val="ka-GE"/>
        </w:rPr>
        <w:t>№</w:t>
      </w:r>
    </w:p>
    <w:p w14:paraId="41F46B41" w14:textId="5E1FAC40" w:rsidR="001A1ECB" w:rsidRPr="00F5487D" w:rsidRDefault="001A1ECB" w:rsidP="00C547AD">
      <w:pPr>
        <w:jc w:val="center"/>
        <w:rPr>
          <w:rFonts w:ascii="Sylfaen" w:eastAsia="Times New Roman" w:hAnsi="Sylfaen" w:cs="Sylfaen"/>
          <w:b/>
          <w:bCs/>
          <w:lang w:val="ka-GE"/>
        </w:rPr>
      </w:pPr>
      <w:r w:rsidRPr="00F5487D">
        <w:rPr>
          <w:rFonts w:ascii="Sylfaen" w:eastAsia="Times New Roman" w:hAnsi="Sylfaen" w:cs="Sylfaen"/>
          <w:b/>
          <w:bCs/>
          <w:lang w:val="ka-GE"/>
        </w:rPr>
        <w:t>2020 წლის</w:t>
      </w:r>
    </w:p>
    <w:p w14:paraId="58C379AC" w14:textId="77777777" w:rsidR="001A1ECB" w:rsidRDefault="001A1ECB" w:rsidP="00C547AD">
      <w:pPr>
        <w:jc w:val="center"/>
        <w:rPr>
          <w:rFonts w:ascii="Sylfaen" w:eastAsia="Times New Roman" w:hAnsi="Sylfaen" w:cs="Sylfaen"/>
          <w:bCs/>
          <w:lang w:val="ka-GE"/>
        </w:rPr>
      </w:pPr>
    </w:p>
    <w:p w14:paraId="001FFB41" w14:textId="4214DC45" w:rsidR="001A1ECB" w:rsidRDefault="001A1ECB" w:rsidP="00C547AD">
      <w:pPr>
        <w:jc w:val="center"/>
        <w:rPr>
          <w:rFonts w:ascii="Sylfaen" w:eastAsia="Times New Roman" w:hAnsi="Sylfaen" w:cs="Sylfaen"/>
          <w:bCs/>
          <w:lang w:val="ka-GE"/>
        </w:rPr>
      </w:pPr>
      <w:r>
        <w:rPr>
          <w:rFonts w:ascii="Sylfaen" w:eastAsia="Times New Roman" w:hAnsi="Sylfaen" w:cs="Sylfaen"/>
          <w:bCs/>
          <w:lang w:val="ka-GE"/>
        </w:rPr>
        <w:t>ქ. თბილისი</w:t>
      </w:r>
    </w:p>
    <w:p w14:paraId="65F6A495" w14:textId="77777777" w:rsidR="001A1ECB" w:rsidRDefault="001A1ECB" w:rsidP="00C547AD">
      <w:pPr>
        <w:jc w:val="center"/>
        <w:rPr>
          <w:rFonts w:ascii="Sylfaen" w:eastAsia="Times New Roman" w:hAnsi="Sylfaen" w:cs="Sylfaen"/>
          <w:bCs/>
          <w:lang w:val="ka-GE"/>
        </w:rPr>
      </w:pPr>
    </w:p>
    <w:p w14:paraId="355319C2" w14:textId="11602CD2" w:rsidR="001A1ECB" w:rsidRPr="00F5487D" w:rsidRDefault="001A1ECB" w:rsidP="00C547AD">
      <w:pPr>
        <w:jc w:val="center"/>
        <w:rPr>
          <w:rFonts w:ascii="Sylfaen" w:eastAsia="Times New Roman" w:hAnsi="Sylfaen" w:cs="Sylfaen"/>
          <w:b/>
          <w:bCs/>
          <w:lang w:val="ka-GE"/>
        </w:rPr>
      </w:pPr>
      <w:bookmarkStart w:id="0" w:name="_GoBack"/>
      <w:r w:rsidRPr="00F5487D">
        <w:rPr>
          <w:rFonts w:ascii="Sylfaen" w:eastAsia="Times New Roman" w:hAnsi="Sylfaen" w:cs="Sylfaen"/>
          <w:b/>
          <w:bCs/>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პროფესიული განვითარების საბჭოს შექმნისა და მისი დებულების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15 აგვისტოს №01-9/ნ ბრძანებაში ცვლილების შეტანის თაობაზე</w:t>
      </w:r>
    </w:p>
    <w:bookmarkEnd w:id="0"/>
    <w:p w14:paraId="4CB686DA" w14:textId="77777777" w:rsidR="001A1ECB" w:rsidRDefault="001A1ECB" w:rsidP="00C547AD">
      <w:pPr>
        <w:jc w:val="center"/>
        <w:rPr>
          <w:rFonts w:ascii="Sylfaen" w:eastAsia="Times New Roman" w:hAnsi="Sylfaen" w:cs="Sylfaen"/>
          <w:bCs/>
          <w:lang w:val="ka-GE"/>
        </w:rPr>
      </w:pPr>
    </w:p>
    <w:p w14:paraId="3F38C185" w14:textId="1213B07B" w:rsidR="001A1ECB" w:rsidRDefault="00DB3B1C" w:rsidP="00DB3B1C">
      <w:pPr>
        <w:ind w:firstLine="720"/>
        <w:jc w:val="both"/>
        <w:rPr>
          <w:rFonts w:ascii="Sylfaen" w:eastAsia="Times New Roman" w:hAnsi="Sylfaen" w:cs="Sylfaen"/>
          <w:bCs/>
          <w:lang w:val="ka-GE"/>
        </w:rPr>
      </w:pPr>
      <w:r>
        <w:rPr>
          <w:rFonts w:ascii="Sylfaen" w:eastAsia="Times New Roman" w:hAnsi="Sylfaen" w:cs="Sylfaen"/>
          <w:bCs/>
          <w:lang w:val="ka-GE"/>
        </w:rPr>
        <w:t>„ნორმატიული აქტების შესახებ“ საქართველოს ორგანული კანონის მე-20 მუხლის მე-4 პუნქტის შესაბამისად, ვბრძანებ:</w:t>
      </w:r>
    </w:p>
    <w:p w14:paraId="18661097" w14:textId="77777777" w:rsidR="00DB3B1C" w:rsidRDefault="00DB3B1C" w:rsidP="00DB3B1C">
      <w:pPr>
        <w:ind w:firstLine="720"/>
        <w:jc w:val="both"/>
        <w:rPr>
          <w:rFonts w:ascii="Sylfaen" w:eastAsia="Times New Roman" w:hAnsi="Sylfaen" w:cs="Sylfaen"/>
          <w:bCs/>
          <w:lang w:val="ka-GE"/>
        </w:rPr>
      </w:pPr>
    </w:p>
    <w:p w14:paraId="1E972349" w14:textId="2851E418" w:rsidR="00DB3B1C" w:rsidRDefault="00DB3B1C" w:rsidP="00DB3B1C">
      <w:pPr>
        <w:ind w:firstLine="720"/>
        <w:jc w:val="both"/>
        <w:rPr>
          <w:rFonts w:ascii="Sylfaen" w:eastAsia="Times New Roman" w:hAnsi="Sylfaen" w:cs="Sylfaen"/>
          <w:bCs/>
          <w:lang w:val="ka-GE"/>
        </w:rPr>
      </w:pPr>
      <w:r>
        <w:rPr>
          <w:rFonts w:ascii="Sylfaen" w:eastAsia="Times New Roman" w:hAnsi="Sylfaen" w:cs="Sylfaen"/>
          <w:bCs/>
          <w:lang w:val="ka-GE"/>
        </w:rPr>
        <w:t xml:space="preserve">მუხლი 1.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პროფესიული განვითარების საბჭოს შექმნისა და მისი დებულების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15 აგვისტოს </w:t>
      </w:r>
      <w:r w:rsidRPr="008E1E9C">
        <w:rPr>
          <w:rFonts w:ascii="Sylfaen" w:eastAsia="Times New Roman" w:hAnsi="Sylfaen" w:cs="Sylfaen"/>
          <w:bCs/>
          <w:lang w:val="ka-GE"/>
        </w:rPr>
        <w:t>№</w:t>
      </w:r>
      <w:r>
        <w:rPr>
          <w:rFonts w:ascii="Sylfaen" w:eastAsia="Times New Roman" w:hAnsi="Sylfaen" w:cs="Sylfaen"/>
          <w:bCs/>
          <w:lang w:val="ka-GE"/>
        </w:rPr>
        <w:t>01-9/ნ ბრძანებაში (</w:t>
      </w:r>
      <w:hyperlink r:id="rId5" w:history="1">
        <w:r w:rsidRPr="00DB3B1C">
          <w:rPr>
            <w:lang w:val="ka-GE"/>
          </w:rPr>
          <w:t>www.matsne.gov.ge</w:t>
        </w:r>
      </w:hyperlink>
      <w:r w:rsidRPr="00DB3B1C">
        <w:rPr>
          <w:rFonts w:ascii="Sylfaen" w:eastAsia="Times New Roman" w:hAnsi="Sylfaen" w:cs="Sylfaen"/>
          <w:bCs/>
          <w:lang w:val="ka-GE"/>
        </w:rPr>
        <w:t>, 15/08/2018</w:t>
      </w:r>
      <w:r>
        <w:rPr>
          <w:rFonts w:ascii="Sylfaen" w:eastAsia="Times New Roman" w:hAnsi="Sylfaen" w:cs="Sylfaen"/>
          <w:bCs/>
          <w:lang w:val="ka-GE"/>
        </w:rPr>
        <w:t xml:space="preserve">,010240030.22.035.016518) შეტანილ იქნეს ცვლილება და ბრძანებით დამტკიცებული </w:t>
      </w:r>
      <w:r w:rsidRPr="008E1E9C">
        <w:rPr>
          <w:rFonts w:ascii="Sylfaen" w:eastAsia="Times New Roman" w:hAnsi="Sylfaen" w:cs="Sylfaen"/>
          <w:bCs/>
          <w:lang w:val="ka-GE"/>
        </w:rPr>
        <w:t>№</w:t>
      </w:r>
      <w:r>
        <w:rPr>
          <w:rFonts w:ascii="Sylfaen" w:eastAsia="Times New Roman" w:hAnsi="Sylfaen" w:cs="Sylfaen"/>
          <w:bCs/>
          <w:lang w:val="ka-GE"/>
        </w:rPr>
        <w:t>2 დანართის (პოლიფარმაციის შემთხვევების გამოვლენისა და რეაგირების წესი):</w:t>
      </w:r>
    </w:p>
    <w:p w14:paraId="32789BEB" w14:textId="08C5E22F" w:rsidR="00DB3B1C" w:rsidRDefault="008322CB" w:rsidP="008322CB">
      <w:pPr>
        <w:pStyle w:val="ListParagraph"/>
        <w:ind w:left="0" w:firstLine="709"/>
        <w:jc w:val="both"/>
        <w:rPr>
          <w:rFonts w:ascii="Sylfaen" w:eastAsia="Times New Roman" w:hAnsi="Sylfaen" w:cs="Sylfaen"/>
          <w:bCs/>
          <w:lang w:val="ka-GE"/>
        </w:rPr>
      </w:pPr>
      <w:r>
        <w:rPr>
          <w:rFonts w:ascii="Sylfaen" w:eastAsia="Times New Roman" w:hAnsi="Sylfaen" w:cs="Sylfaen"/>
          <w:bCs/>
          <w:lang w:val="ka-GE"/>
        </w:rPr>
        <w:t xml:space="preserve">ა) </w:t>
      </w:r>
      <w:r w:rsidR="00DB3B1C" w:rsidRPr="00DB3B1C">
        <w:rPr>
          <w:rFonts w:ascii="Sylfaen" w:eastAsia="Times New Roman" w:hAnsi="Sylfaen" w:cs="Sylfaen"/>
          <w:bCs/>
          <w:lang w:val="ka-GE"/>
        </w:rPr>
        <w:t>მე-5 პუნქტის</w:t>
      </w:r>
      <w:r w:rsidR="00485306">
        <w:rPr>
          <w:rFonts w:ascii="Sylfaen" w:eastAsia="Times New Roman" w:hAnsi="Sylfaen" w:cs="Sylfaen"/>
          <w:bCs/>
          <w:lang w:val="ka-GE"/>
        </w:rPr>
        <w:t xml:space="preserve"> „ე“ და</w:t>
      </w:r>
      <w:r w:rsidR="00DB3B1C" w:rsidRPr="00DB3B1C">
        <w:rPr>
          <w:rFonts w:ascii="Sylfaen" w:eastAsia="Times New Roman" w:hAnsi="Sylfaen" w:cs="Sylfaen"/>
          <w:bCs/>
          <w:lang w:val="ka-GE"/>
        </w:rPr>
        <w:t xml:space="preserve"> „ვ“ ქვეპუნქტ</w:t>
      </w:r>
      <w:r w:rsidR="00485306">
        <w:rPr>
          <w:rFonts w:ascii="Sylfaen" w:eastAsia="Times New Roman" w:hAnsi="Sylfaen" w:cs="Sylfaen"/>
          <w:bCs/>
          <w:lang w:val="ka-GE"/>
        </w:rPr>
        <w:t>ებ</w:t>
      </w:r>
      <w:r w:rsidR="00DB3B1C" w:rsidRPr="00DB3B1C">
        <w:rPr>
          <w:rFonts w:ascii="Sylfaen" w:eastAsia="Times New Roman" w:hAnsi="Sylfaen" w:cs="Sylfaen"/>
          <w:bCs/>
          <w:lang w:val="ka-GE"/>
        </w:rPr>
        <w:t>ი ჩამოყალიბდეს შემდეგი რედაქციით:</w:t>
      </w:r>
    </w:p>
    <w:p w14:paraId="2A82C7FE" w14:textId="164F0CC5" w:rsidR="00485306" w:rsidRDefault="0017439F" w:rsidP="0017439F">
      <w:pPr>
        <w:ind w:firstLine="709"/>
        <w:jc w:val="both"/>
        <w:rPr>
          <w:rFonts w:ascii="Sylfaen" w:eastAsia="Times New Roman" w:hAnsi="Sylfaen" w:cs="Sylfaen"/>
          <w:bCs/>
          <w:lang w:val="ka-GE"/>
        </w:rPr>
      </w:pPr>
      <w:r w:rsidRPr="00DB3B1C">
        <w:rPr>
          <w:rFonts w:ascii="Sylfaen" w:eastAsia="Times New Roman" w:hAnsi="Sylfaen" w:cs="Sylfaen"/>
          <w:bCs/>
          <w:lang w:val="ka-GE"/>
        </w:rPr>
        <w:t>„</w:t>
      </w:r>
      <w:r w:rsidR="00485306">
        <w:rPr>
          <w:rFonts w:ascii="Sylfaen" w:eastAsia="Times New Roman" w:hAnsi="Sylfaen" w:cs="Sylfaen"/>
          <w:bCs/>
          <w:lang w:val="ka-GE"/>
        </w:rPr>
        <w:t>ე) კლინიკური ფარმაკოლოგების განხილვის შედეგების საფუძველზე ადმინისტრატორების მიერ პაციენტთან/სადაზღვევო ორგანიზაციასთან უკუკავშირის უზრუნველყოფა;</w:t>
      </w:r>
    </w:p>
    <w:p w14:paraId="7CD1C8F9" w14:textId="763F2779" w:rsidR="0017439F" w:rsidRDefault="0017439F" w:rsidP="0017439F">
      <w:pPr>
        <w:ind w:firstLine="709"/>
        <w:jc w:val="both"/>
        <w:rPr>
          <w:rFonts w:ascii="Sylfaen" w:eastAsia="Times New Roman" w:hAnsi="Sylfaen" w:cs="Sylfaen"/>
          <w:bCs/>
          <w:lang w:val="ka-GE"/>
        </w:rPr>
      </w:pPr>
      <w:r w:rsidRPr="00DB3B1C">
        <w:rPr>
          <w:rFonts w:ascii="Sylfaen" w:eastAsia="Times New Roman" w:hAnsi="Sylfaen" w:cs="Sylfaen"/>
          <w:bCs/>
          <w:lang w:val="ka-GE"/>
        </w:rPr>
        <w:t>ვ</w:t>
      </w:r>
      <w:r>
        <w:rPr>
          <w:rFonts w:ascii="Sylfaen" w:eastAsia="Times New Roman" w:hAnsi="Sylfaen" w:cs="Sylfaen"/>
          <w:bCs/>
          <w:lang w:val="ka-GE"/>
        </w:rPr>
        <w:t>) პაციენტის/სადაზღვევო ორგანიზაციის განმეორებითი მომართვის შემთხვევაში ადმინისტრატორები უზრუნველყოფენ დანიშნულების განმეორებითი განხილვის ორგანიზებას პოლიფარმაციის ჯგუფის სამდივნოს კლინიკური ფარმაკოლოგების მიერ და შედეგების თაობაზე პაციენტის/სადაზღვევო ორგანიზაციის ინფორმირებას/პაციენტთან/სადაზღვევო ორგანიზაციასთან უკუკავშირის უზრუნველყოფას;</w:t>
      </w:r>
      <w:r w:rsidRPr="00DB3B1C">
        <w:rPr>
          <w:rFonts w:ascii="Sylfaen" w:eastAsia="Times New Roman" w:hAnsi="Sylfaen" w:cs="Sylfaen"/>
          <w:bCs/>
          <w:lang w:val="ka-GE"/>
        </w:rPr>
        <w:t>“</w:t>
      </w:r>
      <w:r w:rsidR="008322CB">
        <w:rPr>
          <w:rFonts w:ascii="Sylfaen" w:eastAsia="Times New Roman" w:hAnsi="Sylfaen" w:cs="Sylfaen"/>
          <w:bCs/>
          <w:lang w:val="ka-GE"/>
        </w:rPr>
        <w:t>;</w:t>
      </w:r>
    </w:p>
    <w:p w14:paraId="5AE06CB3" w14:textId="3A912339" w:rsidR="00A731B6" w:rsidRPr="00A731B6" w:rsidRDefault="008322CB" w:rsidP="008322CB">
      <w:pPr>
        <w:pStyle w:val="ListParagraph"/>
        <w:ind w:left="0" w:firstLine="709"/>
        <w:jc w:val="both"/>
        <w:rPr>
          <w:rFonts w:ascii="Sylfaen" w:eastAsia="Times New Roman" w:hAnsi="Sylfaen" w:cs="Sylfaen"/>
          <w:bCs/>
          <w:lang w:val="ka-GE"/>
        </w:rPr>
      </w:pPr>
      <w:r>
        <w:rPr>
          <w:rFonts w:ascii="Sylfaen" w:eastAsia="Times New Roman" w:hAnsi="Sylfaen" w:cs="Sylfaen"/>
          <w:bCs/>
          <w:lang w:val="ka-GE"/>
        </w:rPr>
        <w:t xml:space="preserve">ბ) </w:t>
      </w:r>
      <w:r w:rsidR="00A731B6" w:rsidRPr="00A731B6">
        <w:rPr>
          <w:rFonts w:ascii="Sylfaen" w:eastAsia="Times New Roman" w:hAnsi="Sylfaen" w:cs="Sylfaen"/>
          <w:bCs/>
          <w:lang w:val="ka-GE"/>
        </w:rPr>
        <w:t>მე-5 პუნქტის შემდეგ დაემატოს შემდეგი შინაარსის 5</w:t>
      </w:r>
      <w:r w:rsidR="00A731B6" w:rsidRPr="00A731B6">
        <w:rPr>
          <w:rFonts w:ascii="Sylfaen" w:eastAsia="Times New Roman" w:hAnsi="Sylfaen" w:cs="Sylfaen"/>
          <w:bCs/>
          <w:vertAlign w:val="superscript"/>
          <w:lang w:val="ka-GE"/>
        </w:rPr>
        <w:t xml:space="preserve">1 </w:t>
      </w:r>
      <w:r w:rsidR="00A731B6" w:rsidRPr="00A731B6">
        <w:rPr>
          <w:rFonts w:ascii="Sylfaen" w:eastAsia="Times New Roman" w:hAnsi="Sylfaen" w:cs="Sylfaen"/>
          <w:bCs/>
          <w:lang w:val="ka-GE"/>
        </w:rPr>
        <w:t>პუნქტი:</w:t>
      </w:r>
    </w:p>
    <w:p w14:paraId="2F42F7A9" w14:textId="6D01218A" w:rsidR="00A731B6" w:rsidRDefault="00A731B6" w:rsidP="008F510A">
      <w:pPr>
        <w:ind w:firstLine="709"/>
        <w:jc w:val="both"/>
        <w:rPr>
          <w:rFonts w:ascii="Sylfaen" w:eastAsia="Times New Roman" w:hAnsi="Sylfaen" w:cs="Sylfaen"/>
          <w:bCs/>
          <w:lang w:val="ka-GE"/>
        </w:rPr>
      </w:pPr>
      <w:r w:rsidRPr="00DB3B1C">
        <w:rPr>
          <w:rFonts w:ascii="Sylfaen" w:eastAsia="Times New Roman" w:hAnsi="Sylfaen" w:cs="Sylfaen"/>
          <w:bCs/>
          <w:lang w:val="ka-GE"/>
        </w:rPr>
        <w:t>„</w:t>
      </w:r>
      <w:r>
        <w:rPr>
          <w:rFonts w:ascii="Sylfaen" w:eastAsia="Times New Roman" w:hAnsi="Sylfaen" w:cs="Sylfaen"/>
          <w:bCs/>
          <w:lang w:val="ka-GE"/>
        </w:rPr>
        <w:t>5</w:t>
      </w:r>
      <w:r w:rsidRPr="00A731B6">
        <w:rPr>
          <w:rFonts w:ascii="Sylfaen" w:eastAsia="Times New Roman" w:hAnsi="Sylfaen" w:cs="Sylfaen"/>
          <w:bCs/>
          <w:vertAlign w:val="superscript"/>
          <w:lang w:val="ka-GE"/>
        </w:rPr>
        <w:t>1</w:t>
      </w:r>
      <w:r>
        <w:rPr>
          <w:rFonts w:ascii="Sylfaen" w:eastAsia="Times New Roman" w:hAnsi="Sylfaen" w:cs="Sylfaen"/>
          <w:bCs/>
          <w:lang w:val="ka-GE"/>
        </w:rPr>
        <w:t>. პოლიფარმაციის ჯგუფის სამდივნოს პოლიფარმაციის შემთხვევის შესახებ მიმართავს პაციენტი ან ის სადაზღვევო ორგანიზაცია, რომელსაც მიმართა პაციენტმა სა</w:t>
      </w:r>
      <w:r w:rsidR="008F510A">
        <w:rPr>
          <w:rFonts w:ascii="Sylfaen" w:eastAsia="Times New Roman" w:hAnsi="Sylfaen" w:cs="Sylfaen"/>
          <w:bCs/>
          <w:lang w:val="ka-GE"/>
        </w:rPr>
        <w:t>დაზღვევო შემთხვევის ანაზღაურების მოთხოვნით.</w:t>
      </w:r>
      <w:r w:rsidR="008F510A" w:rsidRPr="00DB3B1C">
        <w:rPr>
          <w:rFonts w:ascii="Sylfaen" w:eastAsia="Times New Roman" w:hAnsi="Sylfaen" w:cs="Sylfaen"/>
          <w:bCs/>
          <w:lang w:val="ka-GE"/>
        </w:rPr>
        <w:t>“</w:t>
      </w:r>
      <w:r w:rsidR="008322CB">
        <w:rPr>
          <w:rFonts w:ascii="Sylfaen" w:eastAsia="Times New Roman" w:hAnsi="Sylfaen" w:cs="Sylfaen"/>
          <w:bCs/>
          <w:lang w:val="ka-GE"/>
        </w:rPr>
        <w:t>;</w:t>
      </w:r>
    </w:p>
    <w:p w14:paraId="20FAF54D" w14:textId="60C0579B" w:rsidR="008322CB" w:rsidRDefault="008322CB" w:rsidP="008F510A">
      <w:pPr>
        <w:ind w:firstLine="709"/>
        <w:jc w:val="both"/>
        <w:rPr>
          <w:rFonts w:ascii="Sylfaen" w:eastAsia="Times New Roman" w:hAnsi="Sylfaen" w:cs="Sylfaen"/>
          <w:bCs/>
          <w:lang w:val="ka-GE"/>
        </w:rPr>
      </w:pPr>
      <w:r>
        <w:rPr>
          <w:rFonts w:ascii="Sylfaen" w:eastAsia="Times New Roman" w:hAnsi="Sylfaen" w:cs="Sylfaen"/>
          <w:bCs/>
          <w:lang w:val="ka-GE"/>
        </w:rPr>
        <w:t>გ) მე-6 პუნქტი ჩამოყალიბდეს შემდეგი რედაქციით:</w:t>
      </w:r>
    </w:p>
    <w:p w14:paraId="4DEDB358" w14:textId="4CC6DBF9" w:rsidR="008322CB" w:rsidRDefault="008322CB" w:rsidP="008F510A">
      <w:pPr>
        <w:ind w:firstLine="709"/>
        <w:jc w:val="both"/>
        <w:rPr>
          <w:rFonts w:ascii="Sylfaen" w:eastAsia="Times New Roman" w:hAnsi="Sylfaen" w:cs="Sylfaen"/>
          <w:bCs/>
          <w:lang w:val="ka-GE"/>
        </w:rPr>
      </w:pPr>
      <w:r>
        <w:rPr>
          <w:rFonts w:ascii="Sylfaen" w:eastAsia="Times New Roman" w:hAnsi="Sylfaen" w:cs="Sylfaen"/>
          <w:bCs/>
          <w:lang w:val="ka-GE"/>
        </w:rPr>
        <w:t>„6. პოლიფარმაციის ჯგუფის სამდივნოს პოლიფარმაციის შემთხვევის შესახებ პაციენტი მიმართავს ელექტრონული რეცეპტის სისტემის მეშვეობით და/ან სამინისტროს სახელმწიფო კონ</w:t>
      </w:r>
      <w:r w:rsidR="001D32EC">
        <w:rPr>
          <w:rFonts w:ascii="Sylfaen" w:eastAsia="Times New Roman" w:hAnsi="Sylfaen" w:cs="Sylfaen"/>
          <w:bCs/>
          <w:lang w:val="ka-GE"/>
        </w:rPr>
        <w:t>ტროლს დაქვემდებარებული სსიპ - სო</w:t>
      </w:r>
      <w:r>
        <w:rPr>
          <w:rFonts w:ascii="Sylfaen" w:eastAsia="Times New Roman" w:hAnsi="Sylfaen" w:cs="Sylfaen"/>
          <w:bCs/>
          <w:lang w:val="ka-GE"/>
        </w:rPr>
        <w:t xml:space="preserve">ციალური </w:t>
      </w:r>
      <w:r>
        <w:rPr>
          <w:rFonts w:ascii="Sylfaen" w:eastAsia="Times New Roman" w:hAnsi="Sylfaen" w:cs="Sylfaen"/>
          <w:bCs/>
          <w:lang w:val="ka-GE"/>
        </w:rPr>
        <w:lastRenderedPageBreak/>
        <w:t>მომსახურების სააგენტოს (შემდგომში - სსიპ - სოციალური მომსახურების სააგენტო) ტერიტორიული ორგანოებიდან დოკუმენტბრუნვის ელექტრონული სისტემის საშუალებით (ე.წ. „დანიშნულების ფურცლით“). აღნიშნული მიმართვით პაციენტი აცხადებს თანხმობას, მის შესახებ სამედიცინო დოკუმენტაცია და/ან პაციენტის ჯანმრთელობასთან დაკავშირებული შესაბამისი ინფორმაცია გახდეს ხელმისაწვდომი პოლიფარმაციის პროცესში ჩართული პირებისათვის. ელექტრონული სისტემის მეშვეობით შემოსული პაციენტის მომართვა განიხილება როგორც მისი განაცხადი.“;</w:t>
      </w:r>
    </w:p>
    <w:p w14:paraId="4D1BEFC6" w14:textId="5DE245C2" w:rsidR="008322CB" w:rsidRDefault="008322CB" w:rsidP="008F510A">
      <w:pPr>
        <w:ind w:firstLine="709"/>
        <w:jc w:val="both"/>
        <w:rPr>
          <w:rFonts w:ascii="Sylfaen" w:eastAsia="Times New Roman" w:hAnsi="Sylfaen" w:cs="Sylfaen"/>
          <w:bCs/>
          <w:lang w:val="ka-GE"/>
        </w:rPr>
      </w:pPr>
      <w:r>
        <w:rPr>
          <w:rFonts w:ascii="Sylfaen" w:eastAsia="Times New Roman" w:hAnsi="Sylfaen" w:cs="Sylfaen"/>
          <w:bCs/>
          <w:lang w:val="ka-GE"/>
        </w:rPr>
        <w:t>დ) მე-6 პუნქტის შემდეგ დაემატოს შემდეგი შინაარსის 6</w:t>
      </w:r>
      <w:r w:rsidRPr="008322CB">
        <w:rPr>
          <w:rFonts w:ascii="Sylfaen" w:eastAsia="Times New Roman" w:hAnsi="Sylfaen" w:cs="Sylfaen"/>
          <w:bCs/>
          <w:vertAlign w:val="superscript"/>
          <w:lang w:val="ka-GE"/>
        </w:rPr>
        <w:t>1</w:t>
      </w:r>
      <w:r>
        <w:rPr>
          <w:rFonts w:ascii="Sylfaen" w:eastAsia="Times New Roman" w:hAnsi="Sylfaen" w:cs="Sylfaen"/>
          <w:bCs/>
          <w:lang w:val="ka-GE"/>
        </w:rPr>
        <w:t xml:space="preserve"> პუნქტი:</w:t>
      </w:r>
    </w:p>
    <w:p w14:paraId="4C9AFA48" w14:textId="7659D0BF" w:rsidR="008322CB" w:rsidRDefault="008322CB" w:rsidP="008F510A">
      <w:pPr>
        <w:ind w:firstLine="709"/>
        <w:jc w:val="both"/>
        <w:rPr>
          <w:rFonts w:ascii="Sylfaen" w:eastAsia="Times New Roman" w:hAnsi="Sylfaen" w:cs="Sylfaen"/>
          <w:bCs/>
          <w:lang w:val="ka-GE"/>
        </w:rPr>
      </w:pPr>
      <w:r>
        <w:rPr>
          <w:rFonts w:ascii="Sylfaen" w:eastAsia="Times New Roman" w:hAnsi="Sylfaen" w:cs="Sylfaen"/>
          <w:bCs/>
          <w:lang w:val="ka-GE"/>
        </w:rPr>
        <w:t>„6</w:t>
      </w:r>
      <w:r w:rsidRPr="008322CB">
        <w:rPr>
          <w:rFonts w:ascii="Sylfaen" w:eastAsia="Times New Roman" w:hAnsi="Sylfaen" w:cs="Sylfaen"/>
          <w:bCs/>
          <w:vertAlign w:val="superscript"/>
          <w:lang w:val="ka-GE"/>
        </w:rPr>
        <w:t>1</w:t>
      </w:r>
      <w:r>
        <w:rPr>
          <w:rFonts w:ascii="Sylfaen" w:eastAsia="Times New Roman" w:hAnsi="Sylfaen" w:cs="Sylfaen"/>
          <w:bCs/>
          <w:lang w:val="ka-GE"/>
        </w:rPr>
        <w:t xml:space="preserve">. პოლიფარმაციის ჯგუფის სამდივნოს პოლიფარმაციის შემთხვევის შესახებ  სადაზღვევო ორგანიზაცია </w:t>
      </w:r>
      <w:r w:rsidR="001D32EC">
        <w:rPr>
          <w:rFonts w:ascii="Sylfaen" w:eastAsia="Times New Roman" w:hAnsi="Sylfaen" w:cs="Sylfaen"/>
          <w:bCs/>
          <w:lang w:val="ka-GE"/>
        </w:rPr>
        <w:t xml:space="preserve">მიმართავს </w:t>
      </w:r>
      <w:r>
        <w:rPr>
          <w:rFonts w:ascii="Sylfaen" w:eastAsia="Times New Roman" w:hAnsi="Sylfaen" w:cs="Sylfaen"/>
          <w:bCs/>
          <w:lang w:val="ka-GE"/>
        </w:rPr>
        <w:t>ელექტრონული რეცეპტის სისტემის მეშვეობით და/ან ელექტრონული ფოსტის მეშვეობით პოლიფარმაციის ჯგუფის სამდივნოს მიერ განსაზღვრულ ელექტრონულ</w:t>
      </w:r>
      <w:r w:rsidR="00736F2A">
        <w:rPr>
          <w:rFonts w:ascii="Sylfaen" w:eastAsia="Times New Roman" w:hAnsi="Sylfaen" w:cs="Sylfaen"/>
          <w:bCs/>
          <w:lang w:val="ka-GE"/>
        </w:rPr>
        <w:t>ი ფოსტის</w:t>
      </w:r>
      <w:r>
        <w:rPr>
          <w:rFonts w:ascii="Sylfaen" w:eastAsia="Times New Roman" w:hAnsi="Sylfaen" w:cs="Sylfaen"/>
          <w:bCs/>
          <w:lang w:val="ka-GE"/>
        </w:rPr>
        <w:t xml:space="preserve"> მისამართზე</w:t>
      </w:r>
      <w:r w:rsidR="00743EA7">
        <w:rPr>
          <w:rFonts w:ascii="Sylfaen" w:eastAsia="Times New Roman" w:hAnsi="Sylfaen" w:cs="Sylfaen"/>
          <w:bCs/>
          <w:lang w:val="ka-GE"/>
        </w:rPr>
        <w:t>.</w:t>
      </w:r>
      <w:r w:rsidR="00C52D32">
        <w:rPr>
          <w:rFonts w:ascii="Sylfaen" w:eastAsia="Times New Roman" w:hAnsi="Sylfaen" w:cs="Sylfaen"/>
          <w:bCs/>
          <w:lang w:val="ka-GE"/>
        </w:rPr>
        <w:t xml:space="preserve"> სადაზღვევო ორგანიზაციის მიერ გაგზავნილი მიმართვა არ უნდა შეიცავდეს ინფორმაციას პაციენტის ვინაობის შესახებ და პაციენტის სხვა საიდენტიფიკაციო </w:t>
      </w:r>
      <w:r w:rsidR="001D32EC">
        <w:rPr>
          <w:rFonts w:ascii="Sylfaen" w:eastAsia="Times New Roman" w:hAnsi="Sylfaen" w:cs="Sylfaen"/>
          <w:bCs/>
          <w:lang w:val="ka-GE"/>
        </w:rPr>
        <w:t xml:space="preserve">ან/და პერსონალურ </w:t>
      </w:r>
      <w:r w:rsidR="00C52D32">
        <w:rPr>
          <w:rFonts w:ascii="Sylfaen" w:eastAsia="Times New Roman" w:hAnsi="Sylfaen" w:cs="Sylfaen"/>
          <w:bCs/>
          <w:lang w:val="ka-GE"/>
        </w:rPr>
        <w:t>მონაცემებს</w:t>
      </w:r>
      <w:r w:rsidR="00D83A07">
        <w:rPr>
          <w:rFonts w:ascii="Sylfaen" w:eastAsia="Times New Roman" w:hAnsi="Sylfaen" w:cs="Sylfaen"/>
          <w:bCs/>
          <w:lang w:val="ka-GE"/>
        </w:rPr>
        <w:t>.</w:t>
      </w:r>
      <w:r>
        <w:rPr>
          <w:rFonts w:ascii="Sylfaen" w:eastAsia="Times New Roman" w:hAnsi="Sylfaen" w:cs="Sylfaen"/>
          <w:bCs/>
          <w:lang w:val="ka-GE"/>
        </w:rPr>
        <w:t>“</w:t>
      </w:r>
      <w:r w:rsidR="00743EA7">
        <w:rPr>
          <w:rFonts w:ascii="Sylfaen" w:eastAsia="Times New Roman" w:hAnsi="Sylfaen" w:cs="Sylfaen"/>
          <w:bCs/>
          <w:lang w:val="ka-GE"/>
        </w:rPr>
        <w:t>;</w:t>
      </w:r>
    </w:p>
    <w:p w14:paraId="33FA4E92" w14:textId="7ABA2FFF" w:rsidR="00B425E6" w:rsidRDefault="00B425E6" w:rsidP="008F510A">
      <w:pPr>
        <w:ind w:firstLine="709"/>
        <w:jc w:val="both"/>
        <w:rPr>
          <w:rFonts w:ascii="Sylfaen" w:eastAsia="Times New Roman" w:hAnsi="Sylfaen" w:cs="Sylfaen"/>
          <w:bCs/>
          <w:lang w:val="ka-GE"/>
        </w:rPr>
      </w:pPr>
      <w:r>
        <w:rPr>
          <w:rFonts w:ascii="Sylfaen" w:eastAsia="Times New Roman" w:hAnsi="Sylfaen" w:cs="Sylfaen"/>
          <w:bCs/>
          <w:lang w:val="ka-GE"/>
        </w:rPr>
        <w:t>ე) მე-7 პუნქტი ჩამოყალიბდეს შემდეგი რედაქციით:</w:t>
      </w:r>
    </w:p>
    <w:p w14:paraId="67D46524" w14:textId="20207244" w:rsidR="004E1F32" w:rsidRDefault="004E1F32" w:rsidP="008F510A">
      <w:pPr>
        <w:ind w:firstLine="709"/>
        <w:jc w:val="both"/>
        <w:rPr>
          <w:rFonts w:ascii="Sylfaen" w:eastAsia="Times New Roman" w:hAnsi="Sylfaen" w:cs="Sylfaen"/>
          <w:bCs/>
          <w:lang w:val="ka-GE"/>
        </w:rPr>
      </w:pPr>
      <w:r>
        <w:rPr>
          <w:rFonts w:ascii="Sylfaen" w:eastAsia="Times New Roman" w:hAnsi="Sylfaen" w:cs="Sylfaen"/>
          <w:bCs/>
          <w:lang w:val="ka-GE"/>
        </w:rPr>
        <w:t>„7. შემოსული ინფორმაციის პირველად დამუშავება ხორციელდება ელექტრონული რეცეპტის სისტემით ან სსიპ - სოციალური მომსახურების სააგენტოს შესაბამისი თანამშრომლის მიერ №2.3 დანართით განსაზღვრული კრიტერიუმების მიხედვით. სსიპ - სოციალური მომსახურების სააგენტოს შესაბამისმა თანამშრომელმა პაციენტის/სადაზღვევო ორგანიზაციის განმეორებითი განცხადება უნდა ატვირთოს ერთ ჯგუფში (ისტორიაში).“;</w:t>
      </w:r>
    </w:p>
    <w:p w14:paraId="4F9235ED" w14:textId="568D57A2" w:rsidR="004D372C" w:rsidRDefault="004D372C" w:rsidP="008F510A">
      <w:pPr>
        <w:ind w:firstLine="709"/>
        <w:jc w:val="both"/>
        <w:rPr>
          <w:rFonts w:ascii="Sylfaen" w:eastAsia="Times New Roman" w:hAnsi="Sylfaen" w:cs="Sylfaen"/>
          <w:bCs/>
          <w:lang w:val="ka-GE"/>
        </w:rPr>
      </w:pPr>
      <w:r>
        <w:rPr>
          <w:rFonts w:ascii="Sylfaen" w:eastAsia="Times New Roman" w:hAnsi="Sylfaen" w:cs="Sylfaen"/>
          <w:bCs/>
          <w:lang w:val="ka-GE"/>
        </w:rPr>
        <w:t>ვ) მე-8 პუნქტის „ე“ ქვეპუნქტი ჩამოყალიბდეს შემდეგი რედაქციით:</w:t>
      </w:r>
    </w:p>
    <w:p w14:paraId="0767BDDE" w14:textId="32416A88" w:rsidR="004D372C" w:rsidRDefault="004D372C" w:rsidP="008F510A">
      <w:pPr>
        <w:ind w:firstLine="709"/>
        <w:jc w:val="both"/>
        <w:rPr>
          <w:rFonts w:ascii="Sylfaen" w:eastAsia="Times New Roman" w:hAnsi="Sylfaen" w:cs="Sylfaen"/>
          <w:bCs/>
          <w:lang w:val="ka-GE"/>
        </w:rPr>
      </w:pPr>
      <w:r>
        <w:rPr>
          <w:rFonts w:ascii="Sylfaen" w:eastAsia="Times New Roman" w:hAnsi="Sylfaen" w:cs="Sylfaen"/>
          <w:bCs/>
          <w:lang w:val="ka-GE"/>
        </w:rPr>
        <w:t>„ე) პაციენტის სახელს, გვარს, პირად ნომერს, დაბადების თარიღს (გარდა სადაზღვევო ორგანიზციის მომართვის შემთხვევისა);“;</w:t>
      </w:r>
    </w:p>
    <w:p w14:paraId="31AC118F" w14:textId="635C4C4C" w:rsidR="00A177A8" w:rsidRDefault="00C75A5D" w:rsidP="008F510A">
      <w:pPr>
        <w:ind w:firstLine="709"/>
        <w:jc w:val="both"/>
        <w:rPr>
          <w:rFonts w:ascii="Sylfaen" w:eastAsia="Times New Roman" w:hAnsi="Sylfaen" w:cs="Sylfaen"/>
          <w:bCs/>
          <w:lang w:val="ka-GE"/>
        </w:rPr>
      </w:pPr>
      <w:r>
        <w:rPr>
          <w:rFonts w:ascii="Sylfaen" w:eastAsia="Times New Roman" w:hAnsi="Sylfaen" w:cs="Sylfaen"/>
          <w:bCs/>
          <w:lang w:val="ka-GE"/>
        </w:rPr>
        <w:t>ზ</w:t>
      </w:r>
      <w:r w:rsidR="00B370DA">
        <w:rPr>
          <w:rFonts w:ascii="Sylfaen" w:eastAsia="Times New Roman" w:hAnsi="Sylfaen" w:cs="Sylfaen"/>
          <w:bCs/>
          <w:lang w:val="ka-GE"/>
        </w:rPr>
        <w:t>) მე-10-</w:t>
      </w:r>
      <w:r w:rsidR="00A177A8">
        <w:rPr>
          <w:rFonts w:ascii="Sylfaen" w:eastAsia="Times New Roman" w:hAnsi="Sylfaen" w:cs="Sylfaen"/>
          <w:bCs/>
          <w:lang w:val="ka-GE"/>
        </w:rPr>
        <w:t>მე-1</w:t>
      </w:r>
      <w:r w:rsidR="002949D4">
        <w:rPr>
          <w:rFonts w:ascii="Sylfaen" w:eastAsia="Times New Roman" w:hAnsi="Sylfaen" w:cs="Sylfaen"/>
          <w:bCs/>
          <w:lang w:val="ka-GE"/>
        </w:rPr>
        <w:t>6</w:t>
      </w:r>
      <w:r w:rsidR="00A177A8">
        <w:rPr>
          <w:rFonts w:ascii="Sylfaen" w:eastAsia="Times New Roman" w:hAnsi="Sylfaen" w:cs="Sylfaen"/>
          <w:bCs/>
          <w:lang w:val="ka-GE"/>
        </w:rPr>
        <w:t xml:space="preserve"> პუნქტები ჩამოყალიბდეს შემდეგი რედაქციით:</w:t>
      </w:r>
    </w:p>
    <w:p w14:paraId="07159C18" w14:textId="77777777" w:rsidR="00A177A8" w:rsidRDefault="00A177A8" w:rsidP="008F510A">
      <w:pPr>
        <w:ind w:firstLine="709"/>
        <w:jc w:val="both"/>
        <w:rPr>
          <w:rFonts w:ascii="Sylfaen" w:eastAsia="Times New Roman" w:hAnsi="Sylfaen" w:cs="Sylfaen"/>
          <w:bCs/>
          <w:lang w:val="ka-GE"/>
        </w:rPr>
      </w:pPr>
      <w:r>
        <w:rPr>
          <w:rFonts w:ascii="Sylfaen" w:eastAsia="Times New Roman" w:hAnsi="Sylfaen" w:cs="Sylfaen"/>
          <w:bCs/>
          <w:lang w:val="ka-GE"/>
        </w:rPr>
        <w:t>„10. კლინიკური ფარმაკოლოგების მიერ მოწოდებული განხილვის შედეგები (ამ დანართის მე-9 პუნქტით განსაზღვრული სტანდარტული ფორმატი) პაციენტისთვის/სადაზღვევო ორგანიზაციისთვის ხელმისაწვდომია პაციენტის მომართვიდან (განაცხადის გაკეთებიდან/დანიშნულების გამოგზავნიდან) ან სადაზღვევო ორგანიზაციის მომართვიდან მომდევნო 3 სამუშაო დღის ვადაში.</w:t>
      </w:r>
    </w:p>
    <w:p w14:paraId="3A0A02B0" w14:textId="0E8EF1A2" w:rsidR="00A177A8" w:rsidRDefault="00A177A8" w:rsidP="008F510A">
      <w:pPr>
        <w:ind w:firstLine="709"/>
        <w:jc w:val="both"/>
        <w:rPr>
          <w:rFonts w:ascii="Sylfaen" w:eastAsia="Times New Roman" w:hAnsi="Sylfaen" w:cs="Sylfaen"/>
          <w:bCs/>
          <w:lang w:val="ka-GE"/>
        </w:rPr>
      </w:pPr>
      <w:r>
        <w:rPr>
          <w:rFonts w:ascii="Sylfaen" w:eastAsia="Times New Roman" w:hAnsi="Sylfaen" w:cs="Sylfaen"/>
          <w:bCs/>
          <w:lang w:val="ka-GE"/>
        </w:rPr>
        <w:t>11. პაციენტი ამ დანართის მე-10 პუნქტით განსაზღვრულ შეტყობინებას იღებს მომართვის ფორმის შესაბამისად: ელექტრონული რეცეპტის სისტემაში არსებულ პაციენტის გვერდზე ან ამ მიზნით აკითხავს სსიპ - სოციალური მომსახურების სააგენტოს შესაბამის რაიონულ სამსახურს, ხოლო სადაზღვევო ორგანიზაცია ამ დანართის მე-10 პუნქტით განსაზღვრულ შეტყობინებას იღებს მომართვის ფორმის შესაბამისად: ელექტრონული რეცეპტის სისტემის მეშვეობით ან მის მიერ განსაზღვრული</w:t>
      </w:r>
      <w:r w:rsidR="00B370DA">
        <w:rPr>
          <w:rFonts w:ascii="Sylfaen" w:eastAsia="Times New Roman" w:hAnsi="Sylfaen" w:cs="Sylfaen"/>
          <w:bCs/>
          <w:lang w:val="ka-GE"/>
        </w:rPr>
        <w:t xml:space="preserve"> ელექტრონული ფოსტის მისამართზე.</w:t>
      </w:r>
    </w:p>
    <w:p w14:paraId="7419AEAA" w14:textId="173C487C" w:rsidR="00B370DA" w:rsidRDefault="00B370DA" w:rsidP="008F510A">
      <w:pPr>
        <w:ind w:firstLine="709"/>
        <w:jc w:val="both"/>
        <w:rPr>
          <w:rFonts w:ascii="Sylfaen" w:eastAsia="Times New Roman" w:hAnsi="Sylfaen" w:cs="Sylfaen"/>
          <w:bCs/>
          <w:lang w:val="ka-GE"/>
        </w:rPr>
      </w:pPr>
      <w:r>
        <w:rPr>
          <w:rFonts w:ascii="Sylfaen" w:eastAsia="Times New Roman" w:hAnsi="Sylfaen" w:cs="Sylfaen"/>
          <w:bCs/>
          <w:lang w:val="ka-GE"/>
        </w:rPr>
        <w:t xml:space="preserve">12. </w:t>
      </w:r>
      <w:r w:rsidR="00700074">
        <w:rPr>
          <w:rFonts w:ascii="Sylfaen" w:eastAsia="Times New Roman" w:hAnsi="Sylfaen" w:cs="Sylfaen"/>
          <w:bCs/>
          <w:lang w:val="ka-GE"/>
        </w:rPr>
        <w:t xml:space="preserve">შეტყობინების მიღების შემდეგ, დანიშნულების კორექციის მიზნით, პაციენტი/სადაზღვევო ორგანიზაცია უფლებამოსილია, მიმართოს ექიმს/სამედიცინო დაწესებულებას. ამასთანავე, დასაზღვევო ორგანიზაცია </w:t>
      </w:r>
      <w:r w:rsidR="00AD4915">
        <w:rPr>
          <w:rFonts w:ascii="Sylfaen" w:eastAsia="Times New Roman" w:hAnsi="Sylfaen" w:cs="Sylfaen"/>
          <w:bCs/>
          <w:lang w:val="ka-GE"/>
        </w:rPr>
        <w:t>შეტყობინების შესახებ აცნობებს პაციენტს.</w:t>
      </w:r>
    </w:p>
    <w:p w14:paraId="0E9EF20C" w14:textId="4BC248B8" w:rsidR="005C3283" w:rsidRDefault="005C3283" w:rsidP="008F510A">
      <w:pPr>
        <w:ind w:firstLine="709"/>
        <w:jc w:val="both"/>
        <w:rPr>
          <w:rFonts w:ascii="Sylfaen" w:eastAsia="Times New Roman" w:hAnsi="Sylfaen" w:cs="Sylfaen"/>
          <w:bCs/>
          <w:lang w:val="ka-GE"/>
        </w:rPr>
      </w:pPr>
      <w:r>
        <w:rPr>
          <w:rFonts w:ascii="Sylfaen" w:eastAsia="Times New Roman" w:hAnsi="Sylfaen" w:cs="Sylfaen"/>
          <w:bCs/>
          <w:lang w:val="ka-GE"/>
        </w:rPr>
        <w:t xml:space="preserve">13. სამედიცინო დაწესებულება/ექიმი, რომელსაც მიმართავს პაციენტი/სადაზღვევო ორგანიზაცია დანიშნულების კორექციის მიზნით, </w:t>
      </w:r>
      <w:r>
        <w:rPr>
          <w:rFonts w:ascii="Sylfaen" w:eastAsia="Times New Roman" w:hAnsi="Sylfaen" w:cs="Sylfaen"/>
          <w:bCs/>
          <w:lang w:val="ka-GE"/>
        </w:rPr>
        <w:lastRenderedPageBreak/>
        <w:t>უფლებამოსილია დაუკავშირდეს სამდივნოს დამატებითი ინფორმაციის მისაღებად/გასარკვევად.</w:t>
      </w:r>
    </w:p>
    <w:p w14:paraId="776ABD48" w14:textId="385F639D" w:rsidR="001F3284" w:rsidRDefault="001F3284" w:rsidP="008F510A">
      <w:pPr>
        <w:ind w:firstLine="709"/>
        <w:jc w:val="both"/>
        <w:rPr>
          <w:rFonts w:ascii="Sylfaen" w:eastAsia="Times New Roman" w:hAnsi="Sylfaen" w:cs="Sylfaen"/>
          <w:bCs/>
          <w:lang w:val="ka-GE"/>
        </w:rPr>
      </w:pPr>
      <w:r>
        <w:rPr>
          <w:rFonts w:ascii="Sylfaen" w:eastAsia="Times New Roman" w:hAnsi="Sylfaen" w:cs="Sylfaen"/>
          <w:bCs/>
          <w:lang w:val="ka-GE"/>
        </w:rPr>
        <w:t>14. გარკვეული გარემოებების შემთხვევაში (მაგალითად, პაციენტს არ შეუცვალეს დანიშნულება ან პაციენტი/სადაზღვევო ორგანიზაცია თვლის, რომ შეცვლილი დანიშნულება საჭიროებს დამატებით გადამოწმებას), პაციენტი/სადაზღვევო ორგანიზაცია უფლებამოსილია, განმეორებით მიმართოს პოლიფარმაციის ჯგუფის სამდივნოს. განმეორებითი მიმართვა ასევე ხოციელდება ამ დანართის მე-6</w:t>
      </w:r>
      <w:r w:rsidR="00A415A4">
        <w:rPr>
          <w:rFonts w:ascii="Sylfaen" w:eastAsia="Times New Roman" w:hAnsi="Sylfaen" w:cs="Sylfaen"/>
          <w:bCs/>
          <w:lang w:val="ka-GE"/>
        </w:rPr>
        <w:t xml:space="preserve"> და 6</w:t>
      </w:r>
      <w:r w:rsidR="00A415A4" w:rsidRPr="00A415A4">
        <w:rPr>
          <w:rFonts w:ascii="Sylfaen" w:eastAsia="Times New Roman" w:hAnsi="Sylfaen" w:cs="Sylfaen"/>
          <w:bCs/>
          <w:vertAlign w:val="superscript"/>
          <w:lang w:val="ka-GE"/>
        </w:rPr>
        <w:t>1</w:t>
      </w:r>
      <w:r>
        <w:rPr>
          <w:rFonts w:ascii="Sylfaen" w:eastAsia="Times New Roman" w:hAnsi="Sylfaen" w:cs="Sylfaen"/>
          <w:bCs/>
          <w:lang w:val="ka-GE"/>
        </w:rPr>
        <w:t xml:space="preserve"> პუნქტ</w:t>
      </w:r>
      <w:r w:rsidR="00A415A4">
        <w:rPr>
          <w:rFonts w:ascii="Sylfaen" w:eastAsia="Times New Roman" w:hAnsi="Sylfaen" w:cs="Sylfaen"/>
          <w:bCs/>
          <w:lang w:val="ka-GE"/>
        </w:rPr>
        <w:t>ებ</w:t>
      </w:r>
      <w:r>
        <w:rPr>
          <w:rFonts w:ascii="Sylfaen" w:eastAsia="Times New Roman" w:hAnsi="Sylfaen" w:cs="Sylfaen"/>
          <w:bCs/>
          <w:lang w:val="ka-GE"/>
        </w:rPr>
        <w:t>ის მიხედვით.</w:t>
      </w:r>
    </w:p>
    <w:p w14:paraId="30B7C8FC" w14:textId="27679652" w:rsidR="001F3284" w:rsidRDefault="001F3284" w:rsidP="008F510A">
      <w:pPr>
        <w:ind w:firstLine="709"/>
        <w:jc w:val="both"/>
        <w:rPr>
          <w:rFonts w:ascii="Sylfaen" w:eastAsia="Times New Roman" w:hAnsi="Sylfaen" w:cs="Sylfaen"/>
          <w:bCs/>
          <w:lang w:val="ka-GE"/>
        </w:rPr>
      </w:pPr>
      <w:r>
        <w:rPr>
          <w:rFonts w:ascii="Sylfaen" w:eastAsia="Times New Roman" w:hAnsi="Sylfaen" w:cs="Sylfaen"/>
          <w:bCs/>
          <w:lang w:val="ka-GE"/>
        </w:rPr>
        <w:t>15. პაციენტის/სადაზღვევო ორგანიზაციის განმეორებითი მიმართვისას მის დანიშნულებას კვლავ განიხილავს პოლიფარმაციის ჯგუფის სამდივნოს კლინიკური ფარმაკოლოგი ამ დანართის მე-9 პუნქტით დანსაზღვრული სტანდარტული ფორმატით</w:t>
      </w:r>
      <w:r w:rsidR="002949D4">
        <w:rPr>
          <w:rFonts w:ascii="Sylfaen" w:eastAsia="Times New Roman" w:hAnsi="Sylfaen" w:cs="Sylfaen"/>
          <w:bCs/>
          <w:lang w:val="ka-GE"/>
        </w:rPr>
        <w:t>.</w:t>
      </w:r>
    </w:p>
    <w:p w14:paraId="31A41CAD" w14:textId="76F112AF" w:rsidR="001A1ECB" w:rsidRDefault="002949D4" w:rsidP="002949D4">
      <w:pPr>
        <w:ind w:firstLine="709"/>
        <w:jc w:val="both"/>
        <w:rPr>
          <w:rFonts w:ascii="Sylfaen" w:eastAsia="Times New Roman" w:hAnsi="Sylfaen" w:cs="Sylfaen"/>
          <w:bCs/>
          <w:lang w:val="ka-GE"/>
        </w:rPr>
      </w:pPr>
      <w:r>
        <w:rPr>
          <w:rFonts w:ascii="Sylfaen" w:eastAsia="Times New Roman" w:hAnsi="Sylfaen" w:cs="Sylfaen"/>
          <w:bCs/>
          <w:lang w:val="ka-GE"/>
        </w:rPr>
        <w:t>16. იმ შემთხვევაში, თუ დანიშნულება საჭიროებს განმეორებით კორექტირებას, პაციენტთან/სადაზღვევო ორგანიზაციასთან უკუკავშირის გარდა, სამდივნოს ადმინისტრატორის მიერ შეტყობინება, ასევე, ეგზავნება ექიმს/სამედიცინო დაწესებულებას. აღნიშნული შეტყობინება მოიცავს ფარმაკოლოგის რეკომენდაციას (მოკლე ახსნა-განმარტება)</w:t>
      </w:r>
      <w:r w:rsidR="007F1E14">
        <w:rPr>
          <w:rFonts w:ascii="Sylfaen" w:eastAsia="Times New Roman" w:hAnsi="Sylfaen" w:cs="Sylfaen"/>
          <w:bCs/>
          <w:lang w:val="ka-GE"/>
        </w:rPr>
        <w:t xml:space="preserve"> დანიშნულების შეცვლის საჭიროების, ასევე, ინფორმაციას ამ დანართის მე-18 პუნქტით გათვალისწინებული შესაძლო ღონისძიებების გამოყენების თაობაზე, რაც გატარდება დანიშნულების შეცვლის შესახებ სათანადო ინფორმაციის ან არშეცვლის შემთხვევაში - დასაბუთებული არგუმენტაციის წარმოუდგენლობის შემთხვევაში. ინფორმაცია ექიმისათვის/დაწესებულებისათვის შეტყობინების გაგზავნის შესახებ მიეთითება პაციენტისათვის/სადაზღვევო ორგანიზაციისათვის ამ დანართის მე-15 პუნქტის შესაბამისად გაგზავნილ შეტყობინებაშიც.“;</w:t>
      </w:r>
    </w:p>
    <w:p w14:paraId="7DB5186B" w14:textId="6BB57299" w:rsidR="007F1E14" w:rsidRDefault="00C75A5D" w:rsidP="002949D4">
      <w:pPr>
        <w:ind w:firstLine="709"/>
        <w:jc w:val="both"/>
        <w:rPr>
          <w:rFonts w:ascii="Sylfaen" w:eastAsia="Times New Roman" w:hAnsi="Sylfaen" w:cs="Sylfaen"/>
          <w:bCs/>
          <w:lang w:val="ka-GE"/>
        </w:rPr>
      </w:pPr>
      <w:r>
        <w:rPr>
          <w:rFonts w:ascii="Sylfaen" w:eastAsia="Times New Roman" w:hAnsi="Sylfaen" w:cs="Sylfaen"/>
          <w:bCs/>
          <w:lang w:val="ka-GE"/>
        </w:rPr>
        <w:t>თ</w:t>
      </w:r>
      <w:r w:rsidR="007F1E14">
        <w:rPr>
          <w:rFonts w:ascii="Sylfaen" w:eastAsia="Times New Roman" w:hAnsi="Sylfaen" w:cs="Sylfaen"/>
          <w:bCs/>
          <w:lang w:val="ka-GE"/>
        </w:rPr>
        <w:t>) მე-18 პუნქტის „ა“ ქვეპუნქტი ჩამოყალიბდეს შემდეგი რედაქციით:</w:t>
      </w:r>
    </w:p>
    <w:p w14:paraId="6B449019" w14:textId="309A42B7" w:rsidR="00865E0D" w:rsidRDefault="00865E0D" w:rsidP="002949D4">
      <w:pPr>
        <w:ind w:firstLine="709"/>
        <w:jc w:val="both"/>
        <w:rPr>
          <w:rFonts w:ascii="Sylfaen" w:eastAsia="Times New Roman" w:hAnsi="Sylfaen" w:cs="Sylfaen"/>
          <w:bCs/>
          <w:lang w:val="ka-GE"/>
        </w:rPr>
      </w:pPr>
      <w:r>
        <w:rPr>
          <w:rFonts w:ascii="Sylfaen" w:eastAsia="Times New Roman" w:hAnsi="Sylfaen" w:cs="Sylfaen"/>
          <w:bCs/>
          <w:lang w:val="ka-GE"/>
        </w:rPr>
        <w:t>„ა) იმ შემთხვევაში, თუ პაციენტის/სადაზღვევო ორგანიზაციის განმეორებითი მომართვის შემდეგ:</w:t>
      </w:r>
    </w:p>
    <w:p w14:paraId="28FE3529" w14:textId="087871A6" w:rsidR="00865E0D" w:rsidRDefault="00865E0D" w:rsidP="002949D4">
      <w:pPr>
        <w:ind w:firstLine="709"/>
        <w:jc w:val="both"/>
        <w:rPr>
          <w:rFonts w:ascii="Sylfaen" w:eastAsia="Times New Roman" w:hAnsi="Sylfaen" w:cs="Sylfaen"/>
          <w:bCs/>
          <w:lang w:val="ka-GE"/>
        </w:rPr>
      </w:pPr>
      <w:r>
        <w:rPr>
          <w:rFonts w:ascii="Sylfaen" w:eastAsia="Times New Roman" w:hAnsi="Sylfaen" w:cs="Sylfaen"/>
          <w:bCs/>
          <w:lang w:val="ka-GE"/>
        </w:rPr>
        <w:t>ა.ა) ექიმი/სამედიცინო დაწესებულება პოლიფარმაციის სამდივნოს არ წარუდგენს ამ დანართის მე-16 პუნქტით განსაზღვრულ ინფორმაციას (დანიშნულების შეცვლის შესახებ ან არშეცვლის შემთხვევაში შესაბამისი დასაბუთებული არგუმენტაცია) შეტყობინების ჩაბარებიდან 10 სამუშაო დღეში შემდეგ მისამართზე</w:t>
      </w:r>
      <w:r w:rsidR="0011148D">
        <w:rPr>
          <w:rFonts w:ascii="Sylfaen" w:eastAsia="Times New Roman" w:hAnsi="Sylfaen" w:cs="Sylfaen"/>
          <w:bCs/>
          <w:lang w:val="ka-GE"/>
        </w:rPr>
        <w:t xml:space="preserve">: </w:t>
      </w:r>
      <w:hyperlink r:id="rId6" w:history="1">
        <w:r w:rsidR="0011148D" w:rsidRPr="0011148D">
          <w:rPr>
            <w:lang w:val="ka-GE"/>
          </w:rPr>
          <w:t>polypharmacy@moh.gov.ge</w:t>
        </w:r>
      </w:hyperlink>
      <w:r w:rsidR="0011148D" w:rsidRPr="00F5487D">
        <w:rPr>
          <w:rFonts w:ascii="Sylfaen" w:eastAsia="Times New Roman" w:hAnsi="Sylfaen" w:cs="Sylfaen"/>
          <w:bCs/>
          <w:lang w:val="ka-GE"/>
        </w:rPr>
        <w:t xml:space="preserve"> </w:t>
      </w:r>
      <w:r w:rsidR="0011148D">
        <w:rPr>
          <w:rFonts w:ascii="Sylfaen" w:eastAsia="Times New Roman" w:hAnsi="Sylfaen" w:cs="Sylfaen"/>
          <w:bCs/>
          <w:lang w:val="ka-GE"/>
        </w:rPr>
        <w:t xml:space="preserve">ან კანონმდებლობით დადგენილი წესით, შესაბამისი ინფორმაცია (ექიმის სახელის, გვარის და სამუშაო ადგილის შესახებ) ერთი წლის ვადით განთავსდება სამინისტროს ვებგვერდზე </w:t>
      </w:r>
      <w:r w:rsidR="0011148D" w:rsidRPr="0011148D">
        <w:rPr>
          <w:lang w:val="ka-GE"/>
        </w:rPr>
        <w:t>(</w:t>
      </w:r>
      <w:hyperlink r:id="rId7" w:history="1">
        <w:r w:rsidR="0011148D" w:rsidRPr="0011148D">
          <w:rPr>
            <w:lang w:val="ka-GE"/>
          </w:rPr>
          <w:t>www.moh.gov.ge</w:t>
        </w:r>
      </w:hyperlink>
      <w:r w:rsidR="0011148D" w:rsidRPr="0011148D">
        <w:rPr>
          <w:lang w:val="ka-GE"/>
        </w:rPr>
        <w:t>)</w:t>
      </w:r>
      <w:r w:rsidR="0011148D" w:rsidRPr="00F5487D">
        <w:rPr>
          <w:rFonts w:ascii="Sylfaen" w:eastAsia="Times New Roman" w:hAnsi="Sylfaen" w:cs="Sylfaen"/>
          <w:bCs/>
          <w:lang w:val="ka-GE"/>
        </w:rPr>
        <w:t xml:space="preserve"> </w:t>
      </w:r>
      <w:r w:rsidR="0011148D">
        <w:rPr>
          <w:rFonts w:ascii="Sylfaen" w:eastAsia="Times New Roman" w:hAnsi="Sylfaen" w:cs="Sylfaen"/>
          <w:bCs/>
          <w:lang w:val="ka-GE"/>
        </w:rPr>
        <w:t>არსებულ სათანადო რეესტრში;</w:t>
      </w:r>
    </w:p>
    <w:p w14:paraId="6E615627" w14:textId="65A15F59" w:rsidR="0011148D" w:rsidRDefault="0011148D" w:rsidP="002949D4">
      <w:pPr>
        <w:ind w:firstLine="709"/>
        <w:jc w:val="both"/>
        <w:rPr>
          <w:rFonts w:ascii="Sylfaen" w:eastAsia="Times New Roman" w:hAnsi="Sylfaen" w:cs="Sylfaen"/>
          <w:bCs/>
          <w:lang w:val="ka-GE"/>
        </w:rPr>
      </w:pPr>
      <w:r>
        <w:rPr>
          <w:rFonts w:ascii="Sylfaen" w:eastAsia="Times New Roman" w:hAnsi="Sylfaen" w:cs="Sylfaen"/>
          <w:bCs/>
          <w:lang w:val="ka-GE"/>
        </w:rPr>
        <w:t>ა.ბ) დანიშნულების არშეცვლის თაობაზე ექიმის.</w:t>
      </w:r>
      <w:r w:rsidR="00331F14">
        <w:rPr>
          <w:rFonts w:ascii="Sylfaen" w:eastAsia="Times New Roman" w:hAnsi="Sylfaen" w:cs="Sylfaen"/>
          <w:bCs/>
        </w:rPr>
        <w:t xml:space="preserve"> </w:t>
      </w:r>
      <w:r>
        <w:rPr>
          <w:rFonts w:ascii="Sylfaen" w:eastAsia="Times New Roman" w:hAnsi="Sylfaen" w:cs="Sylfaen"/>
          <w:bCs/>
          <w:lang w:val="ka-GE"/>
        </w:rPr>
        <w:t>დაწესებულების მიერ წარმოდგენილი დასაბუთება პოლიფარმაციის ჯგუფის მიერ მიჩნეული იქნება, რომ მოკლებულია მყარ, საფუძვლიან არგუმენტაციას, პოლიფარმაციის ჯგუფის გადაწყვეტილების შესაბამისად, ამ ექიმის სახელის, გვარის და სამუშაო ადგილის შესახებ ინფორმაცია სამდივნოს მიერ განთავსდება სამინისტროს ვებგვერდზე (</w:t>
      </w:r>
      <w:hyperlink r:id="rId8" w:history="1">
        <w:r w:rsidRPr="00506078">
          <w:rPr>
            <w:lang w:val="ka-GE"/>
          </w:rPr>
          <w:t>www.moh.gov.ge</w:t>
        </w:r>
      </w:hyperlink>
      <w:r>
        <w:rPr>
          <w:rFonts w:ascii="Sylfaen" w:eastAsia="Times New Roman" w:hAnsi="Sylfaen" w:cs="Sylfaen"/>
          <w:bCs/>
          <w:lang w:val="ka-GE"/>
        </w:rPr>
        <w:t>)</w:t>
      </w:r>
      <w:r>
        <w:rPr>
          <w:rFonts w:ascii="Sylfaen" w:eastAsia="Times New Roman" w:hAnsi="Sylfaen" w:cs="Sylfaen"/>
          <w:bCs/>
        </w:rPr>
        <w:t xml:space="preserve"> </w:t>
      </w:r>
      <w:r>
        <w:rPr>
          <w:rFonts w:ascii="Sylfaen" w:eastAsia="Times New Roman" w:hAnsi="Sylfaen" w:cs="Sylfaen"/>
          <w:bCs/>
          <w:lang w:val="ka-GE"/>
        </w:rPr>
        <w:t>არსებულ სათანადო რეესტრში, ერთი წლის ვადით;</w:t>
      </w:r>
    </w:p>
    <w:p w14:paraId="2CB4BDAC" w14:textId="43B6A891" w:rsidR="001170C0" w:rsidRPr="001170C0" w:rsidRDefault="001170C0" w:rsidP="002949D4">
      <w:pPr>
        <w:ind w:firstLine="709"/>
        <w:jc w:val="both"/>
        <w:rPr>
          <w:rFonts w:ascii="Sylfaen" w:eastAsia="Times New Roman" w:hAnsi="Sylfaen" w:cs="Sylfaen"/>
          <w:bCs/>
          <w:lang w:val="ka-GE"/>
        </w:rPr>
      </w:pPr>
      <w:r>
        <w:rPr>
          <w:rFonts w:ascii="Sylfaen" w:eastAsia="Times New Roman" w:hAnsi="Sylfaen" w:cs="Sylfaen"/>
          <w:bCs/>
          <w:lang w:val="ka-GE"/>
        </w:rPr>
        <w:t>ბ) კალენდარული  წლის განმავლობაში ერთი და იმავე ექიმის მიმართ დაფიქსირებული დანიშნულების კორექტირების სულ მცირე 5 შემთხვევა წარმოადგენს ექიმისა და მისი სამუშაო ადგილის შესახებ მონაცემების განთავსების საფუძველს სამინისტროს ვებ-გვერდზე არსებულ სათანადო რეესტრში, ერთი წლის ვადით;</w:t>
      </w:r>
    </w:p>
    <w:p w14:paraId="70E9E68B" w14:textId="007A3DD3" w:rsidR="0011148D" w:rsidRDefault="0011148D" w:rsidP="002949D4">
      <w:pPr>
        <w:ind w:firstLine="709"/>
        <w:jc w:val="both"/>
        <w:rPr>
          <w:rFonts w:ascii="Sylfaen" w:eastAsia="Times New Roman" w:hAnsi="Sylfaen" w:cs="Sylfaen"/>
          <w:bCs/>
          <w:lang w:val="ka-GE"/>
        </w:rPr>
      </w:pPr>
      <w:r>
        <w:rPr>
          <w:rFonts w:ascii="Sylfaen" w:eastAsia="Times New Roman" w:hAnsi="Sylfaen" w:cs="Sylfaen"/>
          <w:bCs/>
          <w:lang w:val="ka-GE"/>
        </w:rPr>
        <w:lastRenderedPageBreak/>
        <w:t xml:space="preserve">გ) </w:t>
      </w:r>
      <w:r w:rsidR="00506078">
        <w:rPr>
          <w:rFonts w:ascii="Sylfaen" w:eastAsia="Times New Roman" w:hAnsi="Sylfaen" w:cs="Sylfaen"/>
          <w:bCs/>
          <w:lang w:val="ka-GE"/>
        </w:rPr>
        <w:t>კალენდარული წლის განმავლობაში ერთი და იგივე ექიმის მიმართ დაფიქსირებული დანიშნულების კორექტირების სულ მცირე 7 შემთხვევა წარმოადგენს აღნიშნული ფაქტის განხილვის მიზეზს პოლიფარმაციის ჯგუფის ფორმატში. განხილვის შედეგების გათვალისწინებით პოლიფარმაციის ჯგუფი უფლებამოსილია, იშუამდგომლოს პროფესიული განვითარების საბჭოს წინაშე ექიმის პროფესიული პასუხისმგებლობის საკითხის განხილვის თაობაზე;</w:t>
      </w:r>
    </w:p>
    <w:p w14:paraId="42B04CAC" w14:textId="76358476" w:rsidR="00506078" w:rsidRDefault="00506078" w:rsidP="002949D4">
      <w:pPr>
        <w:ind w:firstLine="709"/>
        <w:jc w:val="both"/>
        <w:rPr>
          <w:rFonts w:ascii="Sylfaen" w:eastAsia="Times New Roman" w:hAnsi="Sylfaen" w:cs="Sylfaen"/>
          <w:bCs/>
          <w:lang w:val="ka-GE"/>
        </w:rPr>
      </w:pPr>
      <w:r>
        <w:rPr>
          <w:rFonts w:ascii="Sylfaen" w:eastAsia="Times New Roman" w:hAnsi="Sylfaen" w:cs="Sylfaen"/>
          <w:bCs/>
          <w:lang w:val="ka-GE"/>
        </w:rPr>
        <w:t>დ) განსაკუთრებულ შემთხვევებში, პოლიფარმაციის ჯგუფის სამდივნოს კლინიკური ფარმაკოლოგების დასკვნის საფუძველზე (მ.შ. როდესაც ის ვერ იღებს გადაწყვეტილებას)</w:t>
      </w:r>
      <w:r w:rsidR="00233090">
        <w:rPr>
          <w:rFonts w:ascii="Sylfaen" w:eastAsia="Times New Roman" w:hAnsi="Sylfaen" w:cs="Sylfaen"/>
          <w:bCs/>
        </w:rPr>
        <w:t xml:space="preserve">, </w:t>
      </w:r>
      <w:r w:rsidR="00233090">
        <w:rPr>
          <w:rFonts w:ascii="Sylfaen" w:eastAsia="Times New Roman" w:hAnsi="Sylfaen" w:cs="Sylfaen"/>
          <w:bCs/>
          <w:lang w:val="ka-GE"/>
        </w:rPr>
        <w:t>დასაშვებია, საკითხი განხილულ იქნეს პოლიფარმაციის ჯგუფის ფორმატში. ამ შემთხვევაში პოლიფარმაციის ჯგუფი უფლებამოსილია, იშუამდგომლოს პროფესიული განვითარების საბჭოს წინაშე ექიმის პროფესიული პასუხისმგებლობის საკითხის განხილვის თაობაზე</w:t>
      </w:r>
      <w:r w:rsidR="00D762A9">
        <w:rPr>
          <w:rFonts w:ascii="Sylfaen" w:eastAsia="Times New Roman" w:hAnsi="Sylfaen" w:cs="Sylfaen"/>
          <w:bCs/>
          <w:lang w:val="ka-GE"/>
        </w:rPr>
        <w:t>.“;</w:t>
      </w:r>
    </w:p>
    <w:p w14:paraId="2300F14B" w14:textId="5CAB3DF1" w:rsidR="00D762A9" w:rsidRDefault="00C75A5D" w:rsidP="002949D4">
      <w:pPr>
        <w:ind w:firstLine="709"/>
        <w:jc w:val="both"/>
        <w:rPr>
          <w:rFonts w:ascii="Sylfaen" w:eastAsia="Times New Roman" w:hAnsi="Sylfaen" w:cs="Sylfaen"/>
          <w:bCs/>
          <w:lang w:val="ka-GE"/>
        </w:rPr>
      </w:pPr>
      <w:r>
        <w:rPr>
          <w:rFonts w:ascii="Sylfaen" w:eastAsia="Times New Roman" w:hAnsi="Sylfaen" w:cs="Sylfaen"/>
          <w:bCs/>
          <w:lang w:val="ka-GE"/>
        </w:rPr>
        <w:t>ი</w:t>
      </w:r>
      <w:r w:rsidR="00D762A9">
        <w:rPr>
          <w:rFonts w:ascii="Sylfaen" w:eastAsia="Times New Roman" w:hAnsi="Sylfaen" w:cs="Sylfaen"/>
          <w:bCs/>
          <w:lang w:val="ka-GE"/>
        </w:rPr>
        <w:t>) მე-19 პუნქტი ჩამოყალიბდეს შემდეგი რედაქციით:</w:t>
      </w:r>
    </w:p>
    <w:p w14:paraId="540991DD" w14:textId="11EE845B" w:rsidR="00D96C37" w:rsidRDefault="00D96C37" w:rsidP="002949D4">
      <w:pPr>
        <w:ind w:firstLine="709"/>
        <w:jc w:val="both"/>
        <w:rPr>
          <w:rFonts w:ascii="Sylfaen" w:eastAsia="Times New Roman" w:hAnsi="Sylfaen" w:cs="Sylfaen"/>
          <w:bCs/>
          <w:lang w:val="ka-GE"/>
        </w:rPr>
      </w:pPr>
      <w:r>
        <w:rPr>
          <w:rFonts w:ascii="Sylfaen" w:eastAsia="Times New Roman" w:hAnsi="Sylfaen" w:cs="Sylfaen"/>
          <w:bCs/>
          <w:lang w:val="ka-GE"/>
        </w:rPr>
        <w:t>„19. ამ დანართის მე-18 პუნქტის „დ“ ქვეპუნქტით განსაზღვრულ შემთხვევაში პაციენტი/სადაზღვევო ორგანიზაცია, მომართვის ფორმის შესაბამისად, მომართვიდან მომდევნო 3 სამუშაო დღის ვადაში იღებს შეტყობინებას, რომ საკითხი საჭიროებს განხილვას პოლიფარმაციის ჯგუფის ფორმატში. შესაბამისად, საბოლოო პასუხი მას მიწეოდება საკითხის განხილვიდან მომდევნო 3 სამუშაო დღის ვადაში.“;</w:t>
      </w:r>
    </w:p>
    <w:p w14:paraId="21B4D229" w14:textId="76EDD5BD" w:rsidR="0039433D" w:rsidRDefault="00C75A5D" w:rsidP="002949D4">
      <w:pPr>
        <w:ind w:firstLine="709"/>
        <w:jc w:val="both"/>
        <w:rPr>
          <w:rFonts w:ascii="Sylfaen" w:eastAsia="Times New Roman" w:hAnsi="Sylfaen" w:cs="Sylfaen"/>
          <w:bCs/>
          <w:lang w:val="ka-GE"/>
        </w:rPr>
      </w:pPr>
      <w:r>
        <w:rPr>
          <w:rFonts w:ascii="Sylfaen" w:eastAsia="Times New Roman" w:hAnsi="Sylfaen" w:cs="Sylfaen"/>
          <w:bCs/>
          <w:lang w:val="ka-GE"/>
        </w:rPr>
        <w:t>კ</w:t>
      </w:r>
      <w:r w:rsidR="0039433D">
        <w:rPr>
          <w:rFonts w:ascii="Sylfaen" w:eastAsia="Times New Roman" w:hAnsi="Sylfaen" w:cs="Sylfaen"/>
          <w:bCs/>
          <w:lang w:val="ka-GE"/>
        </w:rPr>
        <w:t>) დანართი №2.1 ჩამოყალიბდეს შემდეგი რედაქციით:</w:t>
      </w:r>
    </w:p>
    <w:p w14:paraId="76889B7D" w14:textId="77777777" w:rsidR="0039433D" w:rsidRDefault="0039433D" w:rsidP="002949D4">
      <w:pPr>
        <w:ind w:firstLine="709"/>
        <w:jc w:val="both"/>
        <w:rPr>
          <w:rFonts w:ascii="Sylfaen" w:eastAsia="Times New Roman" w:hAnsi="Sylfaen" w:cs="Sylfaen"/>
          <w:bCs/>
          <w:lang w:val="ka-GE"/>
        </w:rPr>
      </w:pPr>
    </w:p>
    <w:p w14:paraId="71C1F614" w14:textId="0EBF0C20" w:rsidR="0039433D" w:rsidRDefault="0039433D" w:rsidP="002949D4">
      <w:pPr>
        <w:ind w:firstLine="709"/>
        <w:jc w:val="both"/>
        <w:rPr>
          <w:rFonts w:ascii="Sylfaen" w:eastAsia="Times New Roman" w:hAnsi="Sylfaen" w:cs="Sylfaen"/>
          <w:bCs/>
          <w:lang w:val="ka-GE"/>
        </w:rPr>
      </w:pPr>
      <w:r>
        <w:rPr>
          <w:rFonts w:ascii="Sylfaen" w:eastAsia="Times New Roman" w:hAnsi="Sylfaen" w:cs="Sylfaen"/>
          <w:bCs/>
          <w:lang w:val="ka-GE"/>
        </w:rPr>
        <w:t>შემოსული „დანიშნულებების“ სააღრიცხვო ფორმა</w:t>
      </w:r>
    </w:p>
    <w:p w14:paraId="279D59D7" w14:textId="77777777" w:rsidR="0039433D" w:rsidRDefault="0039433D" w:rsidP="002949D4">
      <w:pPr>
        <w:ind w:firstLine="709"/>
        <w:jc w:val="both"/>
        <w:rPr>
          <w:rFonts w:ascii="Sylfaen" w:eastAsia="Times New Roman" w:hAnsi="Sylfaen" w:cs="Sylfaen"/>
          <w:bCs/>
          <w:lang w:val="ka-GE"/>
        </w:rPr>
      </w:pPr>
    </w:p>
    <w:tbl>
      <w:tblPr>
        <w:tblStyle w:val="TableGrid"/>
        <w:tblW w:w="10632" w:type="dxa"/>
        <w:tblInd w:w="-459" w:type="dxa"/>
        <w:tblLayout w:type="fixed"/>
        <w:tblLook w:val="04A0" w:firstRow="1" w:lastRow="0" w:firstColumn="1" w:lastColumn="0" w:noHBand="0" w:noVBand="1"/>
      </w:tblPr>
      <w:tblGrid>
        <w:gridCol w:w="851"/>
        <w:gridCol w:w="850"/>
        <w:gridCol w:w="851"/>
        <w:gridCol w:w="850"/>
        <w:gridCol w:w="851"/>
        <w:gridCol w:w="1134"/>
        <w:gridCol w:w="850"/>
        <w:gridCol w:w="851"/>
        <w:gridCol w:w="850"/>
        <w:gridCol w:w="993"/>
        <w:gridCol w:w="850"/>
        <w:gridCol w:w="851"/>
      </w:tblGrid>
      <w:tr w:rsidR="003756F7" w14:paraId="2D5F32C9" w14:textId="2F2F40D5" w:rsidTr="003756F7">
        <w:tc>
          <w:tcPr>
            <w:tcW w:w="851" w:type="dxa"/>
          </w:tcPr>
          <w:p w14:paraId="6E61C3D2" w14:textId="0BF4DA0C" w:rsidR="0039433D" w:rsidRPr="0039433D" w:rsidRDefault="0039433D" w:rsidP="002949D4">
            <w:pPr>
              <w:jc w:val="both"/>
              <w:rPr>
                <w:rFonts w:ascii="Sylfaen" w:hAnsi="Sylfaen" w:cs="Menlo Regular"/>
                <w:sz w:val="16"/>
                <w:szCs w:val="16"/>
                <w:lang w:val="ka-GE"/>
              </w:rPr>
            </w:pPr>
            <w:r w:rsidRPr="0039433D">
              <w:rPr>
                <w:rFonts w:ascii="Sylfaen" w:hAnsi="Sylfaen" w:cs="Menlo Regular"/>
                <w:sz w:val="16"/>
                <w:szCs w:val="16"/>
                <w:lang w:val="ka-GE"/>
              </w:rPr>
              <w:t>დოკუმენტაციის შემოსვლის თარიღი</w:t>
            </w:r>
          </w:p>
        </w:tc>
        <w:tc>
          <w:tcPr>
            <w:tcW w:w="850" w:type="dxa"/>
          </w:tcPr>
          <w:p w14:paraId="6B7C6F55" w14:textId="4B5DA4F2" w:rsidR="0039433D" w:rsidRPr="0039433D" w:rsidRDefault="0039433D" w:rsidP="002949D4">
            <w:pPr>
              <w:jc w:val="both"/>
              <w:rPr>
                <w:rFonts w:ascii="Sylfaen" w:hAnsi="Sylfaen" w:cs="Menlo Regular"/>
                <w:sz w:val="16"/>
                <w:szCs w:val="16"/>
                <w:lang w:val="ka-GE"/>
              </w:rPr>
            </w:pPr>
            <w:r w:rsidRPr="0039433D">
              <w:rPr>
                <w:rFonts w:ascii="Sylfaen" w:hAnsi="Sylfaen" w:cs="Menlo Regular"/>
                <w:sz w:val="16"/>
                <w:szCs w:val="16"/>
                <w:lang w:val="ka-GE"/>
              </w:rPr>
              <w:t>დოკუმენტაციის ნომერი</w:t>
            </w:r>
          </w:p>
        </w:tc>
        <w:tc>
          <w:tcPr>
            <w:tcW w:w="851" w:type="dxa"/>
          </w:tcPr>
          <w:p w14:paraId="5DFD9A2D" w14:textId="77777777" w:rsidR="0039433D" w:rsidRDefault="0039433D" w:rsidP="002949D4">
            <w:pPr>
              <w:jc w:val="both"/>
              <w:rPr>
                <w:rFonts w:ascii="Sylfaen" w:hAnsi="Sylfaen" w:cs="Menlo Regular"/>
                <w:sz w:val="16"/>
                <w:szCs w:val="16"/>
                <w:lang w:val="ka-GE"/>
              </w:rPr>
            </w:pPr>
            <w:r>
              <w:rPr>
                <w:rFonts w:ascii="Sylfaen" w:hAnsi="Sylfaen" w:cs="Menlo Regular"/>
                <w:sz w:val="16"/>
                <w:szCs w:val="16"/>
                <w:lang w:val="ka-GE"/>
              </w:rPr>
              <w:t>პაციენტის სახელი, გვარი</w:t>
            </w:r>
          </w:p>
          <w:p w14:paraId="37A22F46" w14:textId="6510A1DD" w:rsidR="0039433D" w:rsidRPr="0039433D" w:rsidRDefault="0039433D" w:rsidP="002949D4">
            <w:pPr>
              <w:jc w:val="both"/>
              <w:rPr>
                <w:rFonts w:ascii="Sylfaen" w:hAnsi="Sylfaen" w:cs="Menlo Regular"/>
                <w:sz w:val="16"/>
                <w:szCs w:val="16"/>
                <w:lang w:val="ka-GE"/>
              </w:rPr>
            </w:pPr>
            <w:r>
              <w:rPr>
                <w:rFonts w:ascii="Sylfaen" w:hAnsi="Sylfaen" w:cs="Menlo Regular"/>
                <w:sz w:val="16"/>
                <w:szCs w:val="16"/>
                <w:lang w:val="ka-GE"/>
              </w:rPr>
              <w:t>***</w:t>
            </w:r>
          </w:p>
        </w:tc>
        <w:tc>
          <w:tcPr>
            <w:tcW w:w="850" w:type="dxa"/>
          </w:tcPr>
          <w:p w14:paraId="0E01B9F5" w14:textId="77777777" w:rsidR="0039433D" w:rsidRDefault="0039433D" w:rsidP="002949D4">
            <w:pPr>
              <w:jc w:val="both"/>
              <w:rPr>
                <w:rFonts w:ascii="Sylfaen" w:hAnsi="Sylfaen" w:cs="Menlo Regular"/>
                <w:sz w:val="16"/>
                <w:szCs w:val="16"/>
                <w:lang w:val="ka-GE"/>
              </w:rPr>
            </w:pPr>
            <w:r>
              <w:rPr>
                <w:rFonts w:ascii="Sylfaen" w:hAnsi="Sylfaen" w:cs="Menlo Regular"/>
                <w:sz w:val="16"/>
                <w:szCs w:val="16"/>
                <w:lang w:val="ka-GE"/>
              </w:rPr>
              <w:t>პაციენტის პ/ნ</w:t>
            </w:r>
          </w:p>
          <w:p w14:paraId="63FC5E21" w14:textId="7347979C" w:rsidR="003756F7" w:rsidRPr="0039433D" w:rsidRDefault="003756F7" w:rsidP="002949D4">
            <w:pPr>
              <w:jc w:val="both"/>
              <w:rPr>
                <w:rFonts w:ascii="Sylfaen" w:hAnsi="Sylfaen" w:cs="Menlo Regular"/>
                <w:sz w:val="16"/>
                <w:szCs w:val="16"/>
                <w:lang w:val="ka-GE"/>
              </w:rPr>
            </w:pPr>
            <w:r>
              <w:rPr>
                <w:rFonts w:ascii="Sylfaen" w:hAnsi="Sylfaen" w:cs="Menlo Regular"/>
                <w:sz w:val="16"/>
                <w:szCs w:val="16"/>
                <w:lang w:val="ka-GE"/>
              </w:rPr>
              <w:t>***</w:t>
            </w:r>
          </w:p>
        </w:tc>
        <w:tc>
          <w:tcPr>
            <w:tcW w:w="851" w:type="dxa"/>
          </w:tcPr>
          <w:p w14:paraId="1C9030F0" w14:textId="77777777" w:rsidR="0039433D" w:rsidRDefault="0039433D" w:rsidP="002949D4">
            <w:pPr>
              <w:jc w:val="both"/>
              <w:rPr>
                <w:rFonts w:ascii="Sylfaen" w:hAnsi="Sylfaen" w:cs="Menlo Regular"/>
                <w:sz w:val="16"/>
                <w:szCs w:val="16"/>
                <w:lang w:val="ka-GE"/>
              </w:rPr>
            </w:pPr>
            <w:r>
              <w:rPr>
                <w:rFonts w:ascii="Sylfaen" w:hAnsi="Sylfaen" w:cs="Menlo Regular"/>
                <w:sz w:val="16"/>
                <w:szCs w:val="16"/>
                <w:lang w:val="ka-GE"/>
              </w:rPr>
              <w:t>პაციენტის დაბადების თარიღი</w:t>
            </w:r>
          </w:p>
          <w:p w14:paraId="63B3FFB0" w14:textId="62B22500" w:rsidR="003756F7" w:rsidRPr="00840CF0" w:rsidRDefault="003756F7" w:rsidP="002949D4">
            <w:pPr>
              <w:jc w:val="both"/>
              <w:rPr>
                <w:rFonts w:ascii="Sylfaen" w:hAnsi="Sylfaen" w:cs="Menlo Regular"/>
                <w:sz w:val="16"/>
                <w:szCs w:val="16"/>
              </w:rPr>
            </w:pPr>
            <w:r>
              <w:rPr>
                <w:rFonts w:ascii="Sylfaen" w:hAnsi="Sylfaen" w:cs="Menlo Regular"/>
                <w:sz w:val="16"/>
                <w:szCs w:val="16"/>
                <w:lang w:val="ka-GE"/>
              </w:rPr>
              <w:t>***</w:t>
            </w:r>
          </w:p>
        </w:tc>
        <w:tc>
          <w:tcPr>
            <w:tcW w:w="1134" w:type="dxa"/>
          </w:tcPr>
          <w:p w14:paraId="0B64EBC4" w14:textId="40FFDDC9" w:rsidR="0039433D" w:rsidRPr="0039433D" w:rsidRDefault="0039433D" w:rsidP="002949D4">
            <w:pPr>
              <w:jc w:val="both"/>
              <w:rPr>
                <w:rFonts w:ascii="Sylfaen" w:hAnsi="Sylfaen" w:cs="Menlo Regular"/>
                <w:sz w:val="16"/>
                <w:szCs w:val="16"/>
                <w:lang w:val="ka-GE"/>
              </w:rPr>
            </w:pPr>
            <w:r>
              <w:rPr>
                <w:rFonts w:ascii="Sylfaen" w:hAnsi="Sylfaen" w:cs="Menlo Regular"/>
                <w:sz w:val="16"/>
                <w:szCs w:val="16"/>
                <w:lang w:val="ka-GE"/>
              </w:rPr>
              <w:t>მომსახურების მიმწოდებელი პირის/დაწესებულების დასახელება</w:t>
            </w:r>
          </w:p>
        </w:tc>
        <w:tc>
          <w:tcPr>
            <w:tcW w:w="850" w:type="dxa"/>
          </w:tcPr>
          <w:p w14:paraId="2B9C2A85" w14:textId="77777777" w:rsidR="0039433D" w:rsidRDefault="0039433D" w:rsidP="002949D4">
            <w:pPr>
              <w:jc w:val="both"/>
              <w:rPr>
                <w:rFonts w:ascii="Sylfaen" w:hAnsi="Sylfaen" w:cs="Menlo Regular"/>
                <w:sz w:val="16"/>
                <w:szCs w:val="16"/>
                <w:lang w:val="ka-GE"/>
              </w:rPr>
            </w:pPr>
            <w:r>
              <w:rPr>
                <w:rFonts w:ascii="Sylfaen" w:hAnsi="Sylfaen" w:cs="Menlo Regular"/>
                <w:sz w:val="16"/>
                <w:szCs w:val="16"/>
                <w:lang w:val="ka-GE"/>
              </w:rPr>
              <w:t xml:space="preserve">დაწესებულების/ექიმის მისამართი </w:t>
            </w:r>
          </w:p>
          <w:p w14:paraId="39B5761A" w14:textId="0D986D0C" w:rsidR="0039433D" w:rsidRPr="0039433D" w:rsidRDefault="0039433D" w:rsidP="002949D4">
            <w:pPr>
              <w:jc w:val="both"/>
              <w:rPr>
                <w:rFonts w:ascii="Sylfaen" w:hAnsi="Sylfaen" w:cs="Menlo Regular"/>
                <w:sz w:val="16"/>
                <w:szCs w:val="16"/>
                <w:lang w:val="ka-GE"/>
              </w:rPr>
            </w:pPr>
            <w:r>
              <w:rPr>
                <w:rFonts w:ascii="Sylfaen" w:hAnsi="Sylfaen" w:cs="Menlo Regular"/>
                <w:sz w:val="16"/>
                <w:szCs w:val="16"/>
                <w:lang w:val="ka-GE"/>
              </w:rPr>
              <w:t>*</w:t>
            </w:r>
          </w:p>
        </w:tc>
        <w:tc>
          <w:tcPr>
            <w:tcW w:w="851" w:type="dxa"/>
          </w:tcPr>
          <w:p w14:paraId="304DA918" w14:textId="77777777" w:rsidR="0039433D" w:rsidRDefault="0039433D" w:rsidP="002949D4">
            <w:pPr>
              <w:jc w:val="both"/>
              <w:rPr>
                <w:rFonts w:ascii="Sylfaen" w:hAnsi="Sylfaen" w:cs="Menlo Regular"/>
                <w:sz w:val="16"/>
                <w:szCs w:val="16"/>
                <w:lang w:val="ka-GE"/>
              </w:rPr>
            </w:pPr>
            <w:r>
              <w:rPr>
                <w:rFonts w:ascii="Sylfaen" w:hAnsi="Sylfaen" w:cs="Menlo Regular"/>
                <w:sz w:val="16"/>
                <w:szCs w:val="16"/>
                <w:lang w:val="ka-GE"/>
              </w:rPr>
              <w:t xml:space="preserve">დაწესებულების/ექიმის ელ.ფოსტა </w:t>
            </w:r>
          </w:p>
          <w:p w14:paraId="01808A42" w14:textId="3AC93A7E" w:rsidR="0039433D" w:rsidRPr="0039433D" w:rsidRDefault="0039433D" w:rsidP="002949D4">
            <w:pPr>
              <w:jc w:val="both"/>
              <w:rPr>
                <w:rFonts w:ascii="Sylfaen" w:hAnsi="Sylfaen" w:cs="Menlo Regular"/>
                <w:sz w:val="16"/>
                <w:szCs w:val="16"/>
                <w:lang w:val="ka-GE"/>
              </w:rPr>
            </w:pPr>
            <w:r>
              <w:rPr>
                <w:rFonts w:ascii="Sylfaen" w:hAnsi="Sylfaen" w:cs="Menlo Regular"/>
                <w:sz w:val="16"/>
                <w:szCs w:val="16"/>
                <w:lang w:val="ka-GE"/>
              </w:rPr>
              <w:t>**</w:t>
            </w:r>
          </w:p>
        </w:tc>
        <w:tc>
          <w:tcPr>
            <w:tcW w:w="850" w:type="dxa"/>
          </w:tcPr>
          <w:p w14:paraId="3B44AC0A" w14:textId="54D5C90A" w:rsidR="0039433D" w:rsidRPr="0039433D" w:rsidRDefault="0039433D" w:rsidP="002949D4">
            <w:pPr>
              <w:jc w:val="both"/>
              <w:rPr>
                <w:rFonts w:ascii="Sylfaen" w:hAnsi="Sylfaen" w:cs="Menlo Regular"/>
                <w:sz w:val="16"/>
                <w:szCs w:val="16"/>
                <w:lang w:val="ka-GE"/>
              </w:rPr>
            </w:pPr>
            <w:r>
              <w:rPr>
                <w:rFonts w:ascii="Sylfaen" w:hAnsi="Sylfaen" w:cs="Menlo Regular"/>
                <w:sz w:val="16"/>
                <w:szCs w:val="16"/>
                <w:lang w:val="ka-GE"/>
              </w:rPr>
              <w:t>ექიმის სახელი, გვარი</w:t>
            </w:r>
          </w:p>
        </w:tc>
        <w:tc>
          <w:tcPr>
            <w:tcW w:w="993" w:type="dxa"/>
          </w:tcPr>
          <w:p w14:paraId="5488DFF6" w14:textId="288E7999" w:rsidR="0039433D" w:rsidRPr="0039433D" w:rsidRDefault="0039433D" w:rsidP="002949D4">
            <w:pPr>
              <w:jc w:val="both"/>
              <w:rPr>
                <w:rFonts w:ascii="Sylfaen" w:hAnsi="Sylfaen" w:cs="Menlo Regular"/>
                <w:sz w:val="16"/>
                <w:szCs w:val="16"/>
                <w:lang w:val="ka-GE"/>
              </w:rPr>
            </w:pPr>
            <w:r>
              <w:rPr>
                <w:rFonts w:ascii="Sylfaen" w:hAnsi="Sylfaen" w:cs="Menlo Regular"/>
                <w:sz w:val="16"/>
                <w:szCs w:val="16"/>
                <w:lang w:val="ka-GE"/>
              </w:rPr>
              <w:t>გამოწერილი მედიკამენტების რაოდენობა</w:t>
            </w:r>
          </w:p>
        </w:tc>
        <w:tc>
          <w:tcPr>
            <w:tcW w:w="850" w:type="dxa"/>
          </w:tcPr>
          <w:p w14:paraId="2204CDFD" w14:textId="7CDBAACF" w:rsidR="0039433D" w:rsidRPr="0039433D" w:rsidRDefault="0039433D" w:rsidP="002949D4">
            <w:pPr>
              <w:jc w:val="both"/>
              <w:rPr>
                <w:rFonts w:ascii="Sylfaen" w:hAnsi="Sylfaen" w:cs="Menlo Regular"/>
                <w:sz w:val="16"/>
                <w:szCs w:val="16"/>
                <w:lang w:val="ka-GE"/>
              </w:rPr>
            </w:pPr>
            <w:r>
              <w:rPr>
                <w:rFonts w:ascii="Sylfaen" w:hAnsi="Sylfaen" w:cs="Menlo Regular"/>
                <w:sz w:val="16"/>
                <w:szCs w:val="16"/>
                <w:lang w:val="ka-GE"/>
              </w:rPr>
              <w:t>რეაგირება</w:t>
            </w:r>
          </w:p>
        </w:tc>
        <w:tc>
          <w:tcPr>
            <w:tcW w:w="851" w:type="dxa"/>
          </w:tcPr>
          <w:p w14:paraId="42D6F88E" w14:textId="34A94D0C" w:rsidR="0039433D" w:rsidRPr="0039433D" w:rsidRDefault="0039433D" w:rsidP="002949D4">
            <w:pPr>
              <w:jc w:val="both"/>
              <w:rPr>
                <w:rFonts w:ascii="Sylfaen" w:hAnsi="Sylfaen" w:cs="Menlo Regular"/>
                <w:sz w:val="16"/>
                <w:szCs w:val="16"/>
                <w:lang w:val="ka-GE"/>
              </w:rPr>
            </w:pPr>
            <w:r>
              <w:rPr>
                <w:rFonts w:ascii="Sylfaen" w:hAnsi="Sylfaen" w:cs="Menlo Regular"/>
                <w:sz w:val="16"/>
                <w:szCs w:val="16"/>
                <w:lang w:val="ka-GE"/>
              </w:rPr>
              <w:t>შენიშვნა</w:t>
            </w:r>
          </w:p>
        </w:tc>
      </w:tr>
      <w:tr w:rsidR="003756F7" w14:paraId="01AA8C8A" w14:textId="1ECEBEAA" w:rsidTr="003756F7">
        <w:tc>
          <w:tcPr>
            <w:tcW w:w="851" w:type="dxa"/>
          </w:tcPr>
          <w:p w14:paraId="382C149F" w14:textId="2E5CD7A2" w:rsidR="0039433D" w:rsidRDefault="0039433D" w:rsidP="002949D4">
            <w:pPr>
              <w:jc w:val="both"/>
              <w:rPr>
                <w:rFonts w:ascii="Sylfaen" w:hAnsi="Sylfaen" w:cs="Menlo Regular"/>
                <w:lang w:val="ka-GE"/>
              </w:rPr>
            </w:pPr>
          </w:p>
        </w:tc>
        <w:tc>
          <w:tcPr>
            <w:tcW w:w="850" w:type="dxa"/>
          </w:tcPr>
          <w:p w14:paraId="7368FF7B" w14:textId="77777777" w:rsidR="0039433D" w:rsidRDefault="0039433D" w:rsidP="002949D4">
            <w:pPr>
              <w:jc w:val="both"/>
              <w:rPr>
                <w:rFonts w:ascii="Sylfaen" w:hAnsi="Sylfaen" w:cs="Menlo Regular"/>
                <w:lang w:val="ka-GE"/>
              </w:rPr>
            </w:pPr>
          </w:p>
        </w:tc>
        <w:tc>
          <w:tcPr>
            <w:tcW w:w="851" w:type="dxa"/>
          </w:tcPr>
          <w:p w14:paraId="0E1FFC2B" w14:textId="250CB42E" w:rsidR="0039433D" w:rsidRDefault="0039433D" w:rsidP="002949D4">
            <w:pPr>
              <w:jc w:val="both"/>
              <w:rPr>
                <w:rFonts w:ascii="Sylfaen" w:hAnsi="Sylfaen" w:cs="Menlo Regular"/>
                <w:lang w:val="ka-GE"/>
              </w:rPr>
            </w:pPr>
          </w:p>
        </w:tc>
        <w:tc>
          <w:tcPr>
            <w:tcW w:w="850" w:type="dxa"/>
          </w:tcPr>
          <w:p w14:paraId="7C19C061" w14:textId="77777777" w:rsidR="0039433D" w:rsidRDefault="0039433D" w:rsidP="002949D4">
            <w:pPr>
              <w:jc w:val="both"/>
              <w:rPr>
                <w:rFonts w:ascii="Sylfaen" w:hAnsi="Sylfaen" w:cs="Menlo Regular"/>
                <w:lang w:val="ka-GE"/>
              </w:rPr>
            </w:pPr>
          </w:p>
        </w:tc>
        <w:tc>
          <w:tcPr>
            <w:tcW w:w="851" w:type="dxa"/>
          </w:tcPr>
          <w:p w14:paraId="02F64360" w14:textId="77777777" w:rsidR="0039433D" w:rsidRDefault="0039433D" w:rsidP="002949D4">
            <w:pPr>
              <w:jc w:val="both"/>
              <w:rPr>
                <w:rFonts w:ascii="Sylfaen" w:hAnsi="Sylfaen" w:cs="Menlo Regular"/>
                <w:lang w:val="ka-GE"/>
              </w:rPr>
            </w:pPr>
          </w:p>
        </w:tc>
        <w:tc>
          <w:tcPr>
            <w:tcW w:w="1134" w:type="dxa"/>
          </w:tcPr>
          <w:p w14:paraId="3C837059" w14:textId="77777777" w:rsidR="0039433D" w:rsidRDefault="0039433D" w:rsidP="002949D4">
            <w:pPr>
              <w:jc w:val="both"/>
              <w:rPr>
                <w:rFonts w:ascii="Sylfaen" w:hAnsi="Sylfaen" w:cs="Menlo Regular"/>
                <w:lang w:val="ka-GE"/>
              </w:rPr>
            </w:pPr>
          </w:p>
        </w:tc>
        <w:tc>
          <w:tcPr>
            <w:tcW w:w="850" w:type="dxa"/>
          </w:tcPr>
          <w:p w14:paraId="1979E233" w14:textId="77777777" w:rsidR="0039433D" w:rsidRDefault="0039433D" w:rsidP="002949D4">
            <w:pPr>
              <w:jc w:val="both"/>
              <w:rPr>
                <w:rFonts w:ascii="Sylfaen" w:hAnsi="Sylfaen" w:cs="Menlo Regular"/>
                <w:lang w:val="ka-GE"/>
              </w:rPr>
            </w:pPr>
          </w:p>
        </w:tc>
        <w:tc>
          <w:tcPr>
            <w:tcW w:w="851" w:type="dxa"/>
          </w:tcPr>
          <w:p w14:paraId="73E77D2A" w14:textId="77777777" w:rsidR="0039433D" w:rsidRDefault="0039433D" w:rsidP="002949D4">
            <w:pPr>
              <w:jc w:val="both"/>
              <w:rPr>
                <w:rFonts w:ascii="Sylfaen" w:hAnsi="Sylfaen" w:cs="Menlo Regular"/>
                <w:lang w:val="ka-GE"/>
              </w:rPr>
            </w:pPr>
          </w:p>
        </w:tc>
        <w:tc>
          <w:tcPr>
            <w:tcW w:w="850" w:type="dxa"/>
          </w:tcPr>
          <w:p w14:paraId="12B9AEC5" w14:textId="77777777" w:rsidR="0039433D" w:rsidRDefault="0039433D" w:rsidP="002949D4">
            <w:pPr>
              <w:jc w:val="both"/>
              <w:rPr>
                <w:rFonts w:ascii="Sylfaen" w:hAnsi="Sylfaen" w:cs="Menlo Regular"/>
                <w:lang w:val="ka-GE"/>
              </w:rPr>
            </w:pPr>
          </w:p>
        </w:tc>
        <w:tc>
          <w:tcPr>
            <w:tcW w:w="993" w:type="dxa"/>
          </w:tcPr>
          <w:p w14:paraId="78726E71" w14:textId="77777777" w:rsidR="0039433D" w:rsidRDefault="0039433D" w:rsidP="002949D4">
            <w:pPr>
              <w:jc w:val="both"/>
              <w:rPr>
                <w:rFonts w:ascii="Sylfaen" w:hAnsi="Sylfaen" w:cs="Menlo Regular"/>
                <w:lang w:val="ka-GE"/>
              </w:rPr>
            </w:pPr>
          </w:p>
        </w:tc>
        <w:tc>
          <w:tcPr>
            <w:tcW w:w="850" w:type="dxa"/>
          </w:tcPr>
          <w:p w14:paraId="5903CBB4" w14:textId="77777777" w:rsidR="0039433D" w:rsidRDefault="0039433D" w:rsidP="002949D4">
            <w:pPr>
              <w:jc w:val="both"/>
              <w:rPr>
                <w:rFonts w:ascii="Sylfaen" w:hAnsi="Sylfaen" w:cs="Menlo Regular"/>
                <w:lang w:val="ka-GE"/>
              </w:rPr>
            </w:pPr>
          </w:p>
        </w:tc>
        <w:tc>
          <w:tcPr>
            <w:tcW w:w="851" w:type="dxa"/>
          </w:tcPr>
          <w:p w14:paraId="7C75309C" w14:textId="77777777" w:rsidR="0039433D" w:rsidRDefault="0039433D" w:rsidP="002949D4">
            <w:pPr>
              <w:jc w:val="both"/>
              <w:rPr>
                <w:rFonts w:ascii="Sylfaen" w:hAnsi="Sylfaen" w:cs="Menlo Regular"/>
                <w:lang w:val="ka-GE"/>
              </w:rPr>
            </w:pPr>
          </w:p>
        </w:tc>
      </w:tr>
      <w:tr w:rsidR="003756F7" w14:paraId="7D044378" w14:textId="53959E1A" w:rsidTr="003756F7">
        <w:tc>
          <w:tcPr>
            <w:tcW w:w="851" w:type="dxa"/>
          </w:tcPr>
          <w:p w14:paraId="06DE3CF0" w14:textId="77777777" w:rsidR="0039433D" w:rsidRDefault="0039433D" w:rsidP="002949D4">
            <w:pPr>
              <w:jc w:val="both"/>
              <w:rPr>
                <w:rFonts w:ascii="Sylfaen" w:hAnsi="Sylfaen" w:cs="Menlo Regular"/>
                <w:lang w:val="ka-GE"/>
              </w:rPr>
            </w:pPr>
          </w:p>
        </w:tc>
        <w:tc>
          <w:tcPr>
            <w:tcW w:w="850" w:type="dxa"/>
          </w:tcPr>
          <w:p w14:paraId="39752AAE" w14:textId="77777777" w:rsidR="0039433D" w:rsidRDefault="0039433D" w:rsidP="002949D4">
            <w:pPr>
              <w:jc w:val="both"/>
              <w:rPr>
                <w:rFonts w:ascii="Sylfaen" w:hAnsi="Sylfaen" w:cs="Menlo Regular"/>
                <w:lang w:val="ka-GE"/>
              </w:rPr>
            </w:pPr>
          </w:p>
        </w:tc>
        <w:tc>
          <w:tcPr>
            <w:tcW w:w="851" w:type="dxa"/>
          </w:tcPr>
          <w:p w14:paraId="16D47C83" w14:textId="5F8CD932" w:rsidR="0039433D" w:rsidRDefault="0039433D" w:rsidP="002949D4">
            <w:pPr>
              <w:jc w:val="both"/>
              <w:rPr>
                <w:rFonts w:ascii="Sylfaen" w:hAnsi="Sylfaen" w:cs="Menlo Regular"/>
                <w:lang w:val="ka-GE"/>
              </w:rPr>
            </w:pPr>
          </w:p>
        </w:tc>
        <w:tc>
          <w:tcPr>
            <w:tcW w:w="850" w:type="dxa"/>
          </w:tcPr>
          <w:p w14:paraId="70B97655" w14:textId="77777777" w:rsidR="0039433D" w:rsidRDefault="0039433D" w:rsidP="002949D4">
            <w:pPr>
              <w:jc w:val="both"/>
              <w:rPr>
                <w:rFonts w:ascii="Sylfaen" w:hAnsi="Sylfaen" w:cs="Menlo Regular"/>
                <w:lang w:val="ka-GE"/>
              </w:rPr>
            </w:pPr>
          </w:p>
        </w:tc>
        <w:tc>
          <w:tcPr>
            <w:tcW w:w="851" w:type="dxa"/>
          </w:tcPr>
          <w:p w14:paraId="15FD9A26" w14:textId="77777777" w:rsidR="0039433D" w:rsidRDefault="0039433D" w:rsidP="002949D4">
            <w:pPr>
              <w:jc w:val="both"/>
              <w:rPr>
                <w:rFonts w:ascii="Sylfaen" w:hAnsi="Sylfaen" w:cs="Menlo Regular"/>
                <w:lang w:val="ka-GE"/>
              </w:rPr>
            </w:pPr>
          </w:p>
        </w:tc>
        <w:tc>
          <w:tcPr>
            <w:tcW w:w="1134" w:type="dxa"/>
          </w:tcPr>
          <w:p w14:paraId="3D0F5808" w14:textId="77777777" w:rsidR="0039433D" w:rsidRDefault="0039433D" w:rsidP="002949D4">
            <w:pPr>
              <w:jc w:val="both"/>
              <w:rPr>
                <w:rFonts w:ascii="Sylfaen" w:hAnsi="Sylfaen" w:cs="Menlo Regular"/>
                <w:lang w:val="ka-GE"/>
              </w:rPr>
            </w:pPr>
          </w:p>
        </w:tc>
        <w:tc>
          <w:tcPr>
            <w:tcW w:w="850" w:type="dxa"/>
          </w:tcPr>
          <w:p w14:paraId="10B0F58A" w14:textId="77777777" w:rsidR="0039433D" w:rsidRDefault="0039433D" w:rsidP="002949D4">
            <w:pPr>
              <w:jc w:val="both"/>
              <w:rPr>
                <w:rFonts w:ascii="Sylfaen" w:hAnsi="Sylfaen" w:cs="Menlo Regular"/>
                <w:lang w:val="ka-GE"/>
              </w:rPr>
            </w:pPr>
          </w:p>
        </w:tc>
        <w:tc>
          <w:tcPr>
            <w:tcW w:w="851" w:type="dxa"/>
          </w:tcPr>
          <w:p w14:paraId="6FC85F4F" w14:textId="77777777" w:rsidR="0039433D" w:rsidRDefault="0039433D" w:rsidP="002949D4">
            <w:pPr>
              <w:jc w:val="both"/>
              <w:rPr>
                <w:rFonts w:ascii="Sylfaen" w:hAnsi="Sylfaen" w:cs="Menlo Regular"/>
                <w:lang w:val="ka-GE"/>
              </w:rPr>
            </w:pPr>
          </w:p>
        </w:tc>
        <w:tc>
          <w:tcPr>
            <w:tcW w:w="850" w:type="dxa"/>
          </w:tcPr>
          <w:p w14:paraId="74FD5208" w14:textId="77777777" w:rsidR="0039433D" w:rsidRDefault="0039433D" w:rsidP="002949D4">
            <w:pPr>
              <w:jc w:val="both"/>
              <w:rPr>
                <w:rFonts w:ascii="Sylfaen" w:hAnsi="Sylfaen" w:cs="Menlo Regular"/>
                <w:lang w:val="ka-GE"/>
              </w:rPr>
            </w:pPr>
          </w:p>
        </w:tc>
        <w:tc>
          <w:tcPr>
            <w:tcW w:w="993" w:type="dxa"/>
          </w:tcPr>
          <w:p w14:paraId="3540F252" w14:textId="77777777" w:rsidR="0039433D" w:rsidRDefault="0039433D" w:rsidP="002949D4">
            <w:pPr>
              <w:jc w:val="both"/>
              <w:rPr>
                <w:rFonts w:ascii="Sylfaen" w:hAnsi="Sylfaen" w:cs="Menlo Regular"/>
                <w:lang w:val="ka-GE"/>
              </w:rPr>
            </w:pPr>
          </w:p>
        </w:tc>
        <w:tc>
          <w:tcPr>
            <w:tcW w:w="850" w:type="dxa"/>
          </w:tcPr>
          <w:p w14:paraId="179CFF8B" w14:textId="77777777" w:rsidR="0039433D" w:rsidRDefault="0039433D" w:rsidP="002949D4">
            <w:pPr>
              <w:jc w:val="both"/>
              <w:rPr>
                <w:rFonts w:ascii="Sylfaen" w:hAnsi="Sylfaen" w:cs="Menlo Regular"/>
                <w:lang w:val="ka-GE"/>
              </w:rPr>
            </w:pPr>
          </w:p>
        </w:tc>
        <w:tc>
          <w:tcPr>
            <w:tcW w:w="851" w:type="dxa"/>
          </w:tcPr>
          <w:p w14:paraId="2DDF3AF1" w14:textId="77777777" w:rsidR="0039433D" w:rsidRDefault="0039433D" w:rsidP="002949D4">
            <w:pPr>
              <w:jc w:val="both"/>
              <w:rPr>
                <w:rFonts w:ascii="Sylfaen" w:hAnsi="Sylfaen" w:cs="Menlo Regular"/>
                <w:lang w:val="ka-GE"/>
              </w:rPr>
            </w:pPr>
          </w:p>
        </w:tc>
      </w:tr>
    </w:tbl>
    <w:p w14:paraId="263D0A40" w14:textId="77777777" w:rsidR="0039433D" w:rsidRDefault="0039433D" w:rsidP="002949D4">
      <w:pPr>
        <w:ind w:firstLine="709"/>
        <w:jc w:val="both"/>
        <w:rPr>
          <w:rFonts w:ascii="Sylfaen" w:hAnsi="Sylfaen" w:cs="Menlo Regular"/>
          <w:lang w:val="ka-GE"/>
        </w:rPr>
      </w:pPr>
    </w:p>
    <w:p w14:paraId="74D2AB24" w14:textId="0F362129" w:rsidR="00840CF0" w:rsidRDefault="00840CF0" w:rsidP="002949D4">
      <w:pPr>
        <w:ind w:firstLine="709"/>
        <w:jc w:val="both"/>
        <w:rPr>
          <w:rFonts w:ascii="Sylfaen" w:hAnsi="Sylfaen" w:cs="Menlo Regular"/>
          <w:sz w:val="22"/>
          <w:szCs w:val="22"/>
          <w:lang w:val="ka-GE"/>
        </w:rPr>
      </w:pPr>
      <w:r>
        <w:rPr>
          <w:rFonts w:ascii="Sylfaen" w:hAnsi="Sylfaen" w:cs="Menlo Regular"/>
        </w:rPr>
        <w:t xml:space="preserve">* </w:t>
      </w:r>
      <w:proofErr w:type="gramStart"/>
      <w:r w:rsidRPr="00840CF0">
        <w:rPr>
          <w:rFonts w:ascii="Sylfaen" w:hAnsi="Sylfaen" w:cs="Menlo Regular"/>
          <w:sz w:val="22"/>
          <w:szCs w:val="22"/>
          <w:lang w:val="ka-GE"/>
        </w:rPr>
        <w:t>არასავალდებულო</w:t>
      </w:r>
      <w:proofErr w:type="gramEnd"/>
      <w:r>
        <w:rPr>
          <w:rFonts w:ascii="Sylfaen" w:hAnsi="Sylfaen" w:cs="Menlo Regular"/>
          <w:sz w:val="22"/>
          <w:szCs w:val="22"/>
          <w:lang w:val="ka-GE"/>
        </w:rPr>
        <w:t xml:space="preserve"> ველი (მხოლოდ ელექტრონული დანიშნულებების შემთხვევაში)</w:t>
      </w:r>
    </w:p>
    <w:p w14:paraId="2AA2E0E9" w14:textId="333F4915" w:rsidR="00840CF0" w:rsidRDefault="00840CF0" w:rsidP="002949D4">
      <w:pPr>
        <w:ind w:firstLine="709"/>
        <w:jc w:val="both"/>
        <w:rPr>
          <w:rFonts w:ascii="Sylfaen" w:hAnsi="Sylfaen" w:cs="Menlo Regular"/>
          <w:sz w:val="22"/>
          <w:szCs w:val="22"/>
          <w:lang w:val="ka-GE"/>
        </w:rPr>
      </w:pPr>
      <w:r>
        <w:rPr>
          <w:rFonts w:ascii="Sylfaen" w:hAnsi="Sylfaen" w:cs="Menlo Regular"/>
          <w:sz w:val="22"/>
          <w:szCs w:val="22"/>
          <w:lang w:val="ka-GE"/>
        </w:rPr>
        <w:t>** არასავალდებულო ველი (არსებობისას)</w:t>
      </w:r>
    </w:p>
    <w:p w14:paraId="1DE3818C" w14:textId="7A324518" w:rsidR="00840CF0" w:rsidRDefault="00840CF0" w:rsidP="002949D4">
      <w:pPr>
        <w:ind w:firstLine="709"/>
        <w:jc w:val="both"/>
        <w:rPr>
          <w:rFonts w:ascii="Sylfaen" w:hAnsi="Sylfaen" w:cs="Menlo Regular"/>
          <w:sz w:val="22"/>
          <w:szCs w:val="22"/>
          <w:lang w:val="ka-GE"/>
        </w:rPr>
      </w:pPr>
      <w:r>
        <w:rPr>
          <w:rFonts w:ascii="Sylfaen" w:hAnsi="Sylfaen" w:cs="Menlo Regular"/>
          <w:sz w:val="22"/>
          <w:szCs w:val="22"/>
          <w:lang w:val="ka-GE"/>
        </w:rPr>
        <w:t>*** არასავალდებულო ველი (სადაზღვევო ორგანიზაციის მომართვის შემთხვევაში)</w:t>
      </w:r>
      <w:r w:rsidR="001A0821">
        <w:rPr>
          <w:rFonts w:ascii="Sylfaen" w:hAnsi="Sylfaen" w:cs="Menlo Regular"/>
          <w:sz w:val="22"/>
          <w:szCs w:val="22"/>
          <w:lang w:val="ka-GE"/>
        </w:rPr>
        <w:t>“</w:t>
      </w:r>
    </w:p>
    <w:p w14:paraId="1C8A9014" w14:textId="77777777" w:rsidR="00B51627" w:rsidRDefault="00B51627" w:rsidP="002949D4">
      <w:pPr>
        <w:ind w:firstLine="709"/>
        <w:jc w:val="both"/>
        <w:rPr>
          <w:rFonts w:ascii="Sylfaen" w:hAnsi="Sylfaen" w:cs="Menlo Regular"/>
          <w:sz w:val="22"/>
          <w:szCs w:val="22"/>
          <w:lang w:val="ka-GE"/>
        </w:rPr>
      </w:pPr>
    </w:p>
    <w:p w14:paraId="0AC61A7F" w14:textId="77777777" w:rsidR="00B51627" w:rsidRPr="00B51627" w:rsidRDefault="00B51627" w:rsidP="002949D4">
      <w:pPr>
        <w:ind w:firstLine="709"/>
        <w:jc w:val="both"/>
        <w:rPr>
          <w:rFonts w:ascii="Sylfaen" w:hAnsi="Sylfaen" w:cs="Menlo Regular"/>
          <w:lang w:val="ka-GE"/>
        </w:rPr>
      </w:pPr>
    </w:p>
    <w:sectPr w:rsidR="00B51627" w:rsidRPr="00B51627" w:rsidSect="008322CB">
      <w:pgSz w:w="11900" w:h="16840"/>
      <w:pgMar w:top="1440" w:right="1127"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Menlo Regular">
    <w:charset w:val="00"/>
    <w:family w:val="auto"/>
    <w:pitch w:val="variable"/>
    <w:sig w:usb0="E60022FF" w:usb1="D200F9FB" w:usb2="02000028"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E73E9"/>
    <w:multiLevelType w:val="hybridMultilevel"/>
    <w:tmpl w:val="0D30288E"/>
    <w:lvl w:ilvl="0" w:tplc="D67003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CA7"/>
    <w:rsid w:val="0011148D"/>
    <w:rsid w:val="001170C0"/>
    <w:rsid w:val="0017439F"/>
    <w:rsid w:val="001A0821"/>
    <w:rsid w:val="001A1ECB"/>
    <w:rsid w:val="001D32EC"/>
    <w:rsid w:val="001F3284"/>
    <w:rsid w:val="00233090"/>
    <w:rsid w:val="002949D4"/>
    <w:rsid w:val="00331F14"/>
    <w:rsid w:val="003756F7"/>
    <w:rsid w:val="0039433D"/>
    <w:rsid w:val="0044332D"/>
    <w:rsid w:val="00485306"/>
    <w:rsid w:val="004D372C"/>
    <w:rsid w:val="004E1F32"/>
    <w:rsid w:val="00506078"/>
    <w:rsid w:val="005C3283"/>
    <w:rsid w:val="006F1CDE"/>
    <w:rsid w:val="00700074"/>
    <w:rsid w:val="00736F2A"/>
    <w:rsid w:val="00743EA7"/>
    <w:rsid w:val="007F1E14"/>
    <w:rsid w:val="00807756"/>
    <w:rsid w:val="008322CB"/>
    <w:rsid w:val="00840CF0"/>
    <w:rsid w:val="00865E0D"/>
    <w:rsid w:val="008F510A"/>
    <w:rsid w:val="00A177A8"/>
    <w:rsid w:val="00A415A4"/>
    <w:rsid w:val="00A731B6"/>
    <w:rsid w:val="00AD4915"/>
    <w:rsid w:val="00B370DA"/>
    <w:rsid w:val="00B425E6"/>
    <w:rsid w:val="00B51627"/>
    <w:rsid w:val="00BD096A"/>
    <w:rsid w:val="00C52D32"/>
    <w:rsid w:val="00C547AD"/>
    <w:rsid w:val="00C75A5D"/>
    <w:rsid w:val="00CB235E"/>
    <w:rsid w:val="00D762A9"/>
    <w:rsid w:val="00D83A07"/>
    <w:rsid w:val="00D96C37"/>
    <w:rsid w:val="00DB3B1C"/>
    <w:rsid w:val="00E54C97"/>
    <w:rsid w:val="00E94CA7"/>
    <w:rsid w:val="00F5487D"/>
    <w:rsid w:val="00F86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E36933"/>
  <w14:defaultImageDpi w14:val="300"/>
  <w15:docId w15:val="{05E77FE6-F2C4-4D62-A0AE-E73D8ADF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3B1C"/>
    <w:rPr>
      <w:color w:val="0000FF" w:themeColor="hyperlink"/>
      <w:u w:val="single"/>
    </w:rPr>
  </w:style>
  <w:style w:type="paragraph" w:styleId="ListParagraph">
    <w:name w:val="List Paragraph"/>
    <w:basedOn w:val="Normal"/>
    <w:uiPriority w:val="34"/>
    <w:qFormat/>
    <w:rsid w:val="00DB3B1C"/>
    <w:pPr>
      <w:ind w:left="720"/>
      <w:contextualSpacing/>
    </w:pPr>
  </w:style>
  <w:style w:type="paragraph" w:styleId="BalloonText">
    <w:name w:val="Balloon Text"/>
    <w:basedOn w:val="Normal"/>
    <w:link w:val="BalloonTextChar"/>
    <w:uiPriority w:val="99"/>
    <w:semiHidden/>
    <w:unhideWhenUsed/>
    <w:rsid w:val="008322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2CB"/>
    <w:rPr>
      <w:rFonts w:ascii="Segoe UI" w:hAnsi="Segoe UI" w:cs="Segoe UI"/>
      <w:sz w:val="18"/>
      <w:szCs w:val="18"/>
    </w:rPr>
  </w:style>
  <w:style w:type="table" w:styleId="TableGrid">
    <w:name w:val="Table Grid"/>
    <w:basedOn w:val="TableNormal"/>
    <w:uiPriority w:val="59"/>
    <w:rsid w:val="003943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h.gov.ge" TargetMode="External"/><Relationship Id="rId3" Type="http://schemas.openxmlformats.org/officeDocument/2006/relationships/settings" Target="settings.xml"/><Relationship Id="rId7" Type="http://schemas.openxmlformats.org/officeDocument/2006/relationships/hyperlink" Target="http://www.moh.gov.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lypharmacy@moh.gov.ge" TargetMode="External"/><Relationship Id="rId5" Type="http://schemas.openxmlformats.org/officeDocument/2006/relationships/hyperlink" Target="http://www.matsne.gov.g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1446</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Elene Zhorzholadze</cp:lastModifiedBy>
  <cp:revision>3</cp:revision>
  <cp:lastPrinted>2020-03-17T09:34:00Z</cp:lastPrinted>
  <dcterms:created xsi:type="dcterms:W3CDTF">2020-03-18T14:40:00Z</dcterms:created>
  <dcterms:modified xsi:type="dcterms:W3CDTF">2020-03-18T15:22:00Z</dcterms:modified>
</cp:coreProperties>
</file>